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A7430" w14:textId="0B619778" w:rsidR="009558A5" w:rsidRPr="009558A5" w:rsidRDefault="009558A5" w:rsidP="009558A5">
      <w:pPr>
        <w:tabs>
          <w:tab w:val="left" w:pos="1985"/>
        </w:tabs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eastAsiaTheme="minorHAnsi"/>
          <w:b/>
          <w:sz w:val="24"/>
          <w:szCs w:val="22"/>
          <w:lang w:val="en-US" w:eastAsia="en-US"/>
        </w:rPr>
      </w:pPr>
      <w:r w:rsidRPr="009558A5">
        <w:rPr>
          <w:rFonts w:eastAsiaTheme="minorHAnsi"/>
          <w:b/>
          <w:sz w:val="24"/>
          <w:szCs w:val="22"/>
          <w:lang w:val="en-US" w:eastAsia="en-US"/>
        </w:rPr>
        <w:t xml:space="preserve">3GPP TSG RAN WG1 Meeting 90bis </w:t>
      </w:r>
      <w:r w:rsidRPr="009558A5">
        <w:rPr>
          <w:rFonts w:eastAsiaTheme="minorHAnsi"/>
          <w:b/>
          <w:sz w:val="24"/>
          <w:szCs w:val="22"/>
          <w:lang w:val="en-US" w:eastAsia="en-US"/>
        </w:rPr>
        <w:tab/>
      </w:r>
      <w:r w:rsidRPr="009558A5">
        <w:rPr>
          <w:rFonts w:eastAsiaTheme="minorHAnsi"/>
          <w:b/>
          <w:sz w:val="24"/>
          <w:szCs w:val="22"/>
          <w:lang w:val="en-US" w:eastAsia="en-US"/>
        </w:rPr>
        <w:tab/>
      </w:r>
      <w:r w:rsidRPr="009558A5">
        <w:rPr>
          <w:rFonts w:eastAsiaTheme="minorHAnsi"/>
          <w:b/>
          <w:sz w:val="24"/>
          <w:szCs w:val="22"/>
          <w:lang w:val="en-US" w:eastAsia="en-US"/>
        </w:rPr>
        <w:tab/>
      </w:r>
      <w:r w:rsidRPr="009558A5">
        <w:rPr>
          <w:rFonts w:eastAsiaTheme="minorHAnsi"/>
          <w:b/>
          <w:sz w:val="24"/>
          <w:szCs w:val="22"/>
          <w:lang w:val="en-US" w:eastAsia="en-US"/>
        </w:rPr>
        <w:tab/>
      </w:r>
      <w:r w:rsidRPr="009558A5">
        <w:rPr>
          <w:rFonts w:eastAsiaTheme="minorHAnsi"/>
          <w:b/>
          <w:sz w:val="24"/>
          <w:szCs w:val="22"/>
          <w:lang w:val="en-US" w:eastAsia="en-US"/>
        </w:rPr>
        <w:tab/>
      </w:r>
      <w:r w:rsidRPr="009558A5">
        <w:rPr>
          <w:rFonts w:eastAsiaTheme="minorHAnsi"/>
          <w:b/>
          <w:sz w:val="24"/>
          <w:szCs w:val="22"/>
          <w:lang w:val="en-US" w:eastAsia="en-US"/>
        </w:rPr>
        <w:tab/>
      </w:r>
      <w:r w:rsidRPr="009558A5">
        <w:rPr>
          <w:rFonts w:eastAsiaTheme="minorHAnsi"/>
          <w:b/>
          <w:sz w:val="24"/>
          <w:szCs w:val="22"/>
          <w:lang w:val="en-US" w:eastAsia="en-US"/>
        </w:rPr>
        <w:tab/>
      </w:r>
      <w:r w:rsidRPr="009558A5">
        <w:rPr>
          <w:rFonts w:eastAsiaTheme="minorHAnsi"/>
          <w:b/>
          <w:sz w:val="24"/>
          <w:szCs w:val="22"/>
          <w:lang w:val="en-US" w:eastAsia="en-US"/>
        </w:rPr>
        <w:tab/>
        <w:t>R1-17</w:t>
      </w:r>
      <w:r w:rsidR="00C54A21">
        <w:rPr>
          <w:rFonts w:eastAsiaTheme="minorHAnsi"/>
          <w:b/>
          <w:sz w:val="24"/>
          <w:szCs w:val="22"/>
          <w:lang w:val="en-US" w:eastAsia="en-US"/>
        </w:rPr>
        <w:t>18478</w:t>
      </w:r>
    </w:p>
    <w:p w14:paraId="07581EDF" w14:textId="77777777" w:rsidR="009558A5" w:rsidRPr="009558A5" w:rsidRDefault="009558A5" w:rsidP="009558A5">
      <w:pPr>
        <w:tabs>
          <w:tab w:val="left" w:pos="1985"/>
        </w:tabs>
        <w:overflowPunct/>
        <w:autoSpaceDE/>
        <w:autoSpaceDN/>
        <w:adjustRightInd/>
        <w:spacing w:after="160" w:line="259" w:lineRule="auto"/>
        <w:jc w:val="left"/>
        <w:textAlignment w:val="auto"/>
        <w:rPr>
          <w:rFonts w:eastAsiaTheme="minorHAnsi"/>
          <w:b/>
          <w:sz w:val="24"/>
          <w:szCs w:val="22"/>
          <w:lang w:val="en-US" w:eastAsia="en-US"/>
        </w:rPr>
      </w:pPr>
      <w:r w:rsidRPr="009558A5">
        <w:rPr>
          <w:rFonts w:eastAsiaTheme="minorHAnsi"/>
          <w:b/>
          <w:sz w:val="24"/>
          <w:szCs w:val="22"/>
          <w:lang w:val="en-US" w:eastAsia="en-US"/>
        </w:rPr>
        <w:t>Prague, Czech Republic, 9th – 13th, October 2017</w:t>
      </w:r>
    </w:p>
    <w:p w14:paraId="64B1049B" w14:textId="77777777" w:rsidR="00261092" w:rsidRPr="00AA3833" w:rsidRDefault="00261092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350E44B2" w:rsidR="00FA20F7" w:rsidRPr="00AA3833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AA3833">
        <w:rPr>
          <w:rFonts w:ascii="Times New Roman" w:hAnsi="Times New Roman"/>
          <w:b/>
          <w:bCs/>
          <w:sz w:val="24"/>
          <w:lang w:val="en-US"/>
        </w:rPr>
        <w:t>Agenda Item:</w:t>
      </w:r>
      <w:r w:rsidRPr="00AA3833">
        <w:rPr>
          <w:rFonts w:ascii="Times New Roman" w:hAnsi="Times New Roman"/>
          <w:b/>
          <w:bCs/>
          <w:sz w:val="24"/>
          <w:lang w:val="en-US"/>
        </w:rPr>
        <w:tab/>
      </w:r>
      <w:r w:rsidR="009D6D19">
        <w:rPr>
          <w:rFonts w:ascii="Times New Roman" w:hAnsi="Times New Roman"/>
          <w:b/>
          <w:bCs/>
          <w:sz w:val="24"/>
          <w:lang w:val="en-US"/>
        </w:rPr>
        <w:t>7</w:t>
      </w:r>
      <w:r w:rsidR="00E246F8" w:rsidRPr="00AA3833">
        <w:rPr>
          <w:rFonts w:ascii="Times New Roman" w:hAnsi="Times New Roman"/>
          <w:b/>
          <w:bCs/>
          <w:sz w:val="24"/>
          <w:lang w:val="en-US"/>
        </w:rPr>
        <w:t>.</w:t>
      </w:r>
      <w:r w:rsidR="009340BE">
        <w:rPr>
          <w:rFonts w:ascii="Times New Roman" w:hAnsi="Times New Roman"/>
          <w:b/>
          <w:bCs/>
          <w:sz w:val="24"/>
          <w:lang w:val="en-US"/>
        </w:rPr>
        <w:t>2.1.3</w:t>
      </w:r>
    </w:p>
    <w:p w14:paraId="186753AF" w14:textId="503DD7F1" w:rsidR="00FA20F7" w:rsidRPr="00AA3833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AA3833">
        <w:rPr>
          <w:b/>
          <w:bCs/>
          <w:sz w:val="24"/>
          <w:lang w:val="en-US"/>
        </w:rPr>
        <w:t>Source:</w:t>
      </w:r>
      <w:r w:rsidRPr="00AA3833">
        <w:rPr>
          <w:b/>
          <w:bCs/>
          <w:sz w:val="24"/>
          <w:lang w:val="en-US"/>
        </w:rPr>
        <w:tab/>
        <w:t>InterDigital</w:t>
      </w:r>
      <w:r w:rsidR="009D597D">
        <w:rPr>
          <w:b/>
          <w:bCs/>
          <w:sz w:val="24"/>
          <w:lang w:val="en-US"/>
        </w:rPr>
        <w:t xml:space="preserve"> </w:t>
      </w:r>
      <w:r w:rsidR="00AC6EF8">
        <w:rPr>
          <w:b/>
          <w:bCs/>
          <w:sz w:val="24"/>
          <w:lang w:val="en-US"/>
        </w:rPr>
        <w:t>Inc.</w:t>
      </w:r>
      <w:bookmarkStart w:id="0" w:name="_GoBack"/>
      <w:bookmarkEnd w:id="0"/>
    </w:p>
    <w:p w14:paraId="4F02292E" w14:textId="7F6E3FE5" w:rsidR="00FA20F7" w:rsidRPr="00AA3833" w:rsidRDefault="00FA20F7" w:rsidP="00FA20F7">
      <w:pPr>
        <w:ind w:left="1985" w:hanging="1985"/>
        <w:rPr>
          <w:b/>
          <w:bCs/>
          <w:lang w:val="en-US"/>
        </w:rPr>
      </w:pPr>
      <w:r w:rsidRPr="00AA3833">
        <w:rPr>
          <w:b/>
          <w:bCs/>
          <w:sz w:val="24"/>
          <w:lang w:val="en-US"/>
        </w:rPr>
        <w:t>Title:</w:t>
      </w:r>
      <w:r w:rsidRPr="00AA3833">
        <w:rPr>
          <w:b/>
          <w:bCs/>
          <w:sz w:val="24"/>
          <w:lang w:val="en-US"/>
        </w:rPr>
        <w:tab/>
      </w:r>
      <w:r w:rsidR="009340BE">
        <w:rPr>
          <w:b/>
          <w:bCs/>
          <w:sz w:val="24"/>
          <w:lang w:val="en-US"/>
        </w:rPr>
        <w:t>On non-codebook uplink transmission</w:t>
      </w:r>
    </w:p>
    <w:p w14:paraId="20F2A3ED" w14:textId="48C0346C" w:rsidR="00FA20F7" w:rsidRPr="00AA3833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AA3833">
        <w:rPr>
          <w:b/>
          <w:bCs/>
          <w:sz w:val="24"/>
          <w:lang w:val="en-US"/>
        </w:rPr>
        <w:t>Document for:</w:t>
      </w:r>
      <w:r w:rsidRPr="00AA3833">
        <w:rPr>
          <w:b/>
          <w:bCs/>
          <w:sz w:val="24"/>
          <w:lang w:val="en-US"/>
        </w:rPr>
        <w:tab/>
        <w:t>Discussion</w:t>
      </w:r>
      <w:r w:rsidR="00CD15BB" w:rsidRPr="00AA3833">
        <w:rPr>
          <w:b/>
          <w:bCs/>
          <w:sz w:val="24"/>
          <w:lang w:val="en-US"/>
        </w:rPr>
        <w:t xml:space="preserve"> and Decision</w:t>
      </w:r>
    </w:p>
    <w:p w14:paraId="45A92109" w14:textId="77777777" w:rsidR="00261A3A" w:rsidRPr="00AA3833" w:rsidRDefault="00A35469" w:rsidP="00C34D28">
      <w:pPr>
        <w:pStyle w:val="Heading1"/>
        <w:rPr>
          <w:rFonts w:ascii="Times New Roman" w:hAnsi="Times New Roman"/>
          <w:sz w:val="32"/>
          <w:szCs w:val="32"/>
        </w:rPr>
      </w:pPr>
      <w:r w:rsidRPr="00AA3833">
        <w:rPr>
          <w:rFonts w:ascii="Times New Roman" w:hAnsi="Times New Roman"/>
          <w:sz w:val="32"/>
          <w:szCs w:val="32"/>
        </w:rPr>
        <w:t>Introduction</w:t>
      </w:r>
    </w:p>
    <w:p w14:paraId="0E5BCD35" w14:textId="35576B73" w:rsidR="00BF5DDB" w:rsidRPr="00E0401D" w:rsidRDefault="00AE0EAE" w:rsidP="004555E3">
      <w:pPr>
        <w:rPr>
          <w:rFonts w:ascii="Times" w:hAnsi="Times" w:cs="Times"/>
          <w:szCs w:val="22"/>
        </w:rPr>
      </w:pPr>
      <w:r w:rsidRPr="00E0401D">
        <w:rPr>
          <w:rFonts w:ascii="Times" w:hAnsi="Times" w:cs="Times"/>
          <w:szCs w:val="22"/>
        </w:rPr>
        <w:t>In</w:t>
      </w:r>
      <w:r w:rsidR="00453980" w:rsidRPr="00E0401D">
        <w:rPr>
          <w:rFonts w:ascii="Times" w:hAnsi="Times" w:cs="Times"/>
          <w:szCs w:val="22"/>
        </w:rPr>
        <w:t xml:space="preserve"> RAN</w:t>
      </w:r>
      <w:r w:rsidR="004555E3" w:rsidRPr="00E0401D">
        <w:rPr>
          <w:rFonts w:ascii="Times" w:hAnsi="Times" w:cs="Times"/>
          <w:szCs w:val="22"/>
        </w:rPr>
        <w:t>1</w:t>
      </w:r>
      <w:r w:rsidR="00453980" w:rsidRPr="00E0401D">
        <w:rPr>
          <w:rFonts w:ascii="Times" w:hAnsi="Times" w:cs="Times"/>
          <w:szCs w:val="22"/>
        </w:rPr>
        <w:t xml:space="preserve"> </w:t>
      </w:r>
      <w:r w:rsidR="009C1D45" w:rsidRPr="00E0401D">
        <w:rPr>
          <w:rFonts w:ascii="Times" w:hAnsi="Times" w:cs="Times"/>
          <w:szCs w:val="22"/>
        </w:rPr>
        <w:t xml:space="preserve">NR </w:t>
      </w:r>
      <w:r w:rsidR="00FE1CBE">
        <w:rPr>
          <w:rFonts w:ascii="Times" w:hAnsi="Times" w:cs="Times"/>
          <w:szCs w:val="22"/>
        </w:rPr>
        <w:t>AH3</w:t>
      </w:r>
      <w:r w:rsidR="009C1D45" w:rsidRPr="00E0401D">
        <w:rPr>
          <w:rFonts w:ascii="Times" w:hAnsi="Times" w:cs="Times"/>
          <w:szCs w:val="22"/>
        </w:rPr>
        <w:t xml:space="preserve"> </w:t>
      </w:r>
      <w:r w:rsidR="005266DD" w:rsidRPr="00E0401D">
        <w:rPr>
          <w:rFonts w:ascii="Times" w:hAnsi="Times" w:cs="Times"/>
          <w:szCs w:val="22"/>
        </w:rPr>
        <w:t xml:space="preserve">Meeting </w:t>
      </w:r>
      <w:r w:rsidR="005266DD" w:rsidRPr="00E0401D">
        <w:rPr>
          <w:rFonts w:ascii="Times" w:hAnsi="Times" w:cs="Times"/>
          <w:szCs w:val="22"/>
        </w:rPr>
        <w:fldChar w:fldCharType="begin"/>
      </w:r>
      <w:r w:rsidR="005266DD" w:rsidRPr="00E0401D">
        <w:rPr>
          <w:rFonts w:ascii="Times" w:hAnsi="Times" w:cs="Times"/>
          <w:szCs w:val="22"/>
        </w:rPr>
        <w:instrText xml:space="preserve"> REF _Ref455734493 \r \h </w:instrText>
      </w:r>
      <w:r w:rsidR="00AA3833" w:rsidRPr="00E0401D">
        <w:rPr>
          <w:rFonts w:ascii="Times" w:hAnsi="Times" w:cs="Times"/>
          <w:szCs w:val="22"/>
        </w:rPr>
        <w:instrText xml:space="preserve"> \* MERGEFORMAT </w:instrText>
      </w:r>
      <w:r w:rsidR="005266DD" w:rsidRPr="00E0401D">
        <w:rPr>
          <w:rFonts w:ascii="Times" w:hAnsi="Times" w:cs="Times"/>
          <w:szCs w:val="22"/>
        </w:rPr>
      </w:r>
      <w:r w:rsidR="005266DD" w:rsidRPr="00E0401D">
        <w:rPr>
          <w:rFonts w:ascii="Times" w:hAnsi="Times" w:cs="Times"/>
          <w:szCs w:val="22"/>
        </w:rPr>
        <w:fldChar w:fldCharType="separate"/>
      </w:r>
      <w:r w:rsidR="005266DD" w:rsidRPr="00E0401D">
        <w:rPr>
          <w:rFonts w:ascii="Times" w:hAnsi="Times" w:cs="Times"/>
          <w:szCs w:val="22"/>
        </w:rPr>
        <w:t>[1]</w:t>
      </w:r>
      <w:r w:rsidR="005266DD" w:rsidRPr="00E0401D">
        <w:rPr>
          <w:rFonts w:ascii="Times" w:hAnsi="Times" w:cs="Times"/>
          <w:szCs w:val="22"/>
        </w:rPr>
        <w:fldChar w:fldCharType="end"/>
      </w:r>
      <w:r w:rsidR="005266DD" w:rsidRPr="00E0401D">
        <w:rPr>
          <w:rFonts w:ascii="Times" w:hAnsi="Times" w:cs="Times"/>
          <w:szCs w:val="22"/>
        </w:rPr>
        <w:t>,</w:t>
      </w:r>
      <w:r w:rsidR="00BF5DDB" w:rsidRPr="00E0401D">
        <w:rPr>
          <w:rFonts w:ascii="Times" w:hAnsi="Times" w:cs="Times"/>
          <w:szCs w:val="22"/>
        </w:rPr>
        <w:t xml:space="preserve"> </w:t>
      </w:r>
      <w:r w:rsidR="00CE3FEF">
        <w:rPr>
          <w:rFonts w:ascii="Times" w:hAnsi="Times" w:cs="Times"/>
          <w:szCs w:val="22"/>
        </w:rPr>
        <w:t>no actual agr</w:t>
      </w:r>
      <w:r w:rsidR="006E427E">
        <w:rPr>
          <w:rFonts w:ascii="Times" w:hAnsi="Times" w:cs="Times"/>
          <w:szCs w:val="22"/>
        </w:rPr>
        <w:t>e</w:t>
      </w:r>
      <w:r w:rsidR="00CE3FEF">
        <w:rPr>
          <w:rFonts w:ascii="Times" w:hAnsi="Times" w:cs="Times"/>
          <w:szCs w:val="22"/>
        </w:rPr>
        <w:t>eme</w:t>
      </w:r>
      <w:r w:rsidR="006E427E">
        <w:rPr>
          <w:rFonts w:ascii="Times" w:hAnsi="Times" w:cs="Times"/>
          <w:szCs w:val="22"/>
        </w:rPr>
        <w:t>n</w:t>
      </w:r>
      <w:r w:rsidR="00CE3FEF">
        <w:rPr>
          <w:rFonts w:ascii="Times" w:hAnsi="Times" w:cs="Times"/>
          <w:szCs w:val="22"/>
        </w:rPr>
        <w:t xml:space="preserve">t was reached, however </w:t>
      </w:r>
      <w:r w:rsidR="00BF5DDB" w:rsidRPr="00E0401D">
        <w:rPr>
          <w:rFonts w:ascii="Times" w:hAnsi="Times" w:cs="Times"/>
          <w:szCs w:val="22"/>
        </w:rPr>
        <w:t xml:space="preserve">the following </w:t>
      </w:r>
      <w:r w:rsidRPr="00E0401D">
        <w:rPr>
          <w:rFonts w:ascii="Times" w:hAnsi="Times" w:cs="Times"/>
          <w:szCs w:val="22"/>
        </w:rPr>
        <w:t xml:space="preserve">working assumption </w:t>
      </w:r>
      <w:r w:rsidR="00FE1CBE">
        <w:rPr>
          <w:rFonts w:ascii="Times" w:hAnsi="Times" w:cs="Times"/>
          <w:szCs w:val="22"/>
        </w:rPr>
        <w:t xml:space="preserve">on use of wideband SRI </w:t>
      </w:r>
      <w:r w:rsidRPr="00E0401D">
        <w:rPr>
          <w:rFonts w:ascii="Times" w:hAnsi="Times" w:cs="Times"/>
          <w:szCs w:val="22"/>
        </w:rPr>
        <w:t>was made</w:t>
      </w:r>
      <w:r w:rsidR="004B4DF9" w:rsidRPr="00E0401D">
        <w:rPr>
          <w:rFonts w:ascii="Times" w:hAnsi="Times" w:cs="Times"/>
          <w:szCs w:val="22"/>
        </w:rPr>
        <w:t>:</w:t>
      </w:r>
    </w:p>
    <w:p w14:paraId="17CEDD91" w14:textId="77777777" w:rsidR="00BF5DDB" w:rsidRPr="00CE3FEF" w:rsidRDefault="00BF5DDB" w:rsidP="00BF5DDB">
      <w:pPr>
        <w:numPr>
          <w:ilvl w:val="0"/>
          <w:numId w:val="16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hAnsi="Times" w:cs="Times"/>
          <w:i/>
          <w:lang w:val="en-US" w:eastAsia="x-none"/>
        </w:rPr>
      </w:pPr>
      <w:r w:rsidRPr="00CE3FEF">
        <w:rPr>
          <w:rFonts w:ascii="Times" w:hAnsi="Times" w:cs="Times"/>
          <w:i/>
          <w:lang w:val="en-US" w:eastAsia="x-none"/>
        </w:rPr>
        <w:t>For PUSCH precoder determination using wideband SRI only indication in non-codebook based UL MIMO</w:t>
      </w:r>
      <w:r w:rsidRPr="00CE3FEF">
        <w:rPr>
          <w:rFonts w:ascii="Times" w:hAnsi="Times" w:cs="Times"/>
          <w:i/>
          <w:lang w:eastAsia="x-none"/>
        </w:rPr>
        <w:t xml:space="preserve">, only one SRS port per SRS resource can be configured </w:t>
      </w:r>
    </w:p>
    <w:p w14:paraId="7616CA7B" w14:textId="77777777" w:rsidR="00BF5DDB" w:rsidRPr="00CE3FEF" w:rsidRDefault="00BF5DDB" w:rsidP="00BF5DDB">
      <w:pPr>
        <w:numPr>
          <w:ilvl w:val="1"/>
          <w:numId w:val="16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hAnsi="Times" w:cs="Times"/>
          <w:i/>
          <w:lang w:val="en-US" w:eastAsia="x-none"/>
        </w:rPr>
      </w:pPr>
      <w:r w:rsidRPr="00CE3FEF">
        <w:rPr>
          <w:rFonts w:ascii="Times" w:hAnsi="Times" w:cs="Times"/>
          <w:i/>
          <w:lang w:val="en-US" w:eastAsia="x-none"/>
        </w:rPr>
        <w:t>Note: to support high rank transmission, multiple SRS resources should be indicated</w:t>
      </w:r>
    </w:p>
    <w:p w14:paraId="6362C379" w14:textId="77777777" w:rsidR="00BF5DDB" w:rsidRPr="00CE3FEF" w:rsidRDefault="00BF5DDB" w:rsidP="00BF5DDB">
      <w:pPr>
        <w:numPr>
          <w:ilvl w:val="1"/>
          <w:numId w:val="16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hAnsi="Times" w:cs="Times"/>
          <w:i/>
          <w:lang w:val="en-US" w:eastAsia="x-none"/>
        </w:rPr>
      </w:pPr>
      <w:r w:rsidRPr="00CE3FEF">
        <w:rPr>
          <w:rFonts w:ascii="Times" w:hAnsi="Times" w:cs="Times"/>
          <w:i/>
          <w:lang w:val="en-US" w:eastAsia="x-none"/>
        </w:rPr>
        <w:t>FFS: subband SRI indication</w:t>
      </w:r>
    </w:p>
    <w:p w14:paraId="5EF1DD49" w14:textId="77777777" w:rsidR="00BF5DDB" w:rsidRPr="00CE3FEF" w:rsidRDefault="00BF5DDB" w:rsidP="00BF5DDB">
      <w:pPr>
        <w:numPr>
          <w:ilvl w:val="1"/>
          <w:numId w:val="16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hAnsi="Times" w:cs="Times"/>
          <w:i/>
          <w:lang w:val="en-US" w:eastAsia="x-none"/>
        </w:rPr>
      </w:pPr>
      <w:r w:rsidRPr="00CE3FEF">
        <w:rPr>
          <w:rFonts w:ascii="Times" w:hAnsi="Times" w:cs="Times"/>
          <w:i/>
          <w:lang w:val="en-US" w:eastAsia="x-none"/>
        </w:rPr>
        <w:t>FFS: Details of DCI for wideband SRI indication</w:t>
      </w:r>
    </w:p>
    <w:p w14:paraId="74DD5060" w14:textId="43962F39" w:rsidR="004555E3" w:rsidRPr="00CE3FEF" w:rsidRDefault="00BF5DDB" w:rsidP="00AE0EAE">
      <w:pPr>
        <w:numPr>
          <w:ilvl w:val="1"/>
          <w:numId w:val="16"/>
        </w:numPr>
        <w:tabs>
          <w:tab w:val="left" w:pos="1440"/>
        </w:tabs>
        <w:overflowPunct/>
        <w:autoSpaceDE/>
        <w:autoSpaceDN/>
        <w:adjustRightInd/>
        <w:spacing w:after="0"/>
        <w:jc w:val="left"/>
        <w:textAlignment w:val="auto"/>
        <w:rPr>
          <w:rFonts w:ascii="Times" w:hAnsi="Times" w:cs="Times"/>
          <w:i/>
          <w:lang w:val="en-US" w:eastAsia="x-none"/>
        </w:rPr>
      </w:pPr>
      <w:r w:rsidRPr="00CE3FEF">
        <w:rPr>
          <w:rFonts w:ascii="Times" w:hAnsi="Times" w:cs="Times"/>
          <w:i/>
          <w:lang w:val="en-US" w:eastAsia="x-none"/>
        </w:rPr>
        <w:t>FFS: Details on how to reduce the overhead and SRS resource</w:t>
      </w:r>
    </w:p>
    <w:p w14:paraId="0368CB4D" w14:textId="77777777" w:rsidR="004B4DF9" w:rsidRPr="00E0401D" w:rsidRDefault="004B4DF9" w:rsidP="004E1513">
      <w:pPr>
        <w:rPr>
          <w:rFonts w:ascii="Times" w:hAnsi="Times" w:cs="Times"/>
          <w:szCs w:val="22"/>
        </w:rPr>
      </w:pPr>
    </w:p>
    <w:p w14:paraId="36694356" w14:textId="799A238F" w:rsidR="005A08A7" w:rsidRPr="00E0401D" w:rsidRDefault="00C71C83" w:rsidP="004E1513">
      <w:pPr>
        <w:rPr>
          <w:rFonts w:ascii="Times" w:hAnsi="Times" w:cs="Times"/>
          <w:szCs w:val="22"/>
        </w:rPr>
      </w:pPr>
      <w:r w:rsidRPr="00E0401D">
        <w:rPr>
          <w:rFonts w:ascii="Times" w:hAnsi="Times" w:cs="Times"/>
          <w:szCs w:val="22"/>
        </w:rPr>
        <w:t xml:space="preserve">Additionally, </w:t>
      </w:r>
      <w:r w:rsidR="00CE3FEF">
        <w:rPr>
          <w:rFonts w:ascii="Times" w:hAnsi="Times" w:cs="Times"/>
          <w:szCs w:val="22"/>
        </w:rPr>
        <w:t xml:space="preserve">offline discussions resulted in </w:t>
      </w:r>
      <w:r w:rsidRPr="00E0401D">
        <w:rPr>
          <w:rFonts w:ascii="Times" w:hAnsi="Times" w:cs="Times"/>
          <w:szCs w:val="22"/>
        </w:rPr>
        <w:t xml:space="preserve">an offline agreement </w:t>
      </w:r>
      <w:r w:rsidR="00CE3FEF">
        <w:rPr>
          <w:rFonts w:ascii="Times" w:hAnsi="Times" w:cs="Times"/>
          <w:szCs w:val="22"/>
        </w:rPr>
        <w:t>that still required further discussion and deliberation</w:t>
      </w:r>
      <w:r w:rsidRPr="00E0401D">
        <w:rPr>
          <w:rFonts w:ascii="Times" w:hAnsi="Times" w:cs="Times"/>
          <w:szCs w:val="22"/>
        </w:rPr>
        <w:t xml:space="preserve"> [</w:t>
      </w:r>
      <w:r w:rsidR="00CE3FEF">
        <w:rPr>
          <w:rFonts w:ascii="Times" w:hAnsi="Times" w:cs="Times"/>
          <w:szCs w:val="22"/>
        </w:rPr>
        <w:t>1</w:t>
      </w:r>
      <w:r w:rsidRPr="00E0401D">
        <w:rPr>
          <w:rFonts w:ascii="Times" w:hAnsi="Times" w:cs="Times"/>
          <w:szCs w:val="22"/>
        </w:rPr>
        <w:t>]</w:t>
      </w:r>
      <w:r w:rsidR="004B4DF9" w:rsidRPr="00E0401D">
        <w:rPr>
          <w:rFonts w:ascii="Times" w:hAnsi="Times" w:cs="Times"/>
          <w:szCs w:val="22"/>
        </w:rPr>
        <w:t>:</w:t>
      </w:r>
    </w:p>
    <w:p w14:paraId="780E2B22" w14:textId="77777777" w:rsidR="00C71C83" w:rsidRPr="00CE3FEF" w:rsidRDefault="00C71C83" w:rsidP="00C71C83">
      <w:pPr>
        <w:pStyle w:val="ListParagraph"/>
        <w:numPr>
          <w:ilvl w:val="0"/>
          <w:numId w:val="17"/>
        </w:numPr>
        <w:tabs>
          <w:tab w:val="left" w:pos="1440"/>
        </w:tabs>
        <w:rPr>
          <w:rFonts w:ascii="Times" w:hAnsi="Times" w:cs="Times"/>
          <w:i/>
        </w:rPr>
      </w:pPr>
      <w:r w:rsidRPr="00CE3FEF">
        <w:rPr>
          <w:rFonts w:ascii="Times" w:hAnsi="Times" w:cs="Times"/>
          <w:i/>
        </w:rPr>
        <w:t>For non-codebook based transmission, a total of up to 4 SRS ports can be indicated using SRI(s)</w:t>
      </w:r>
    </w:p>
    <w:p w14:paraId="5299C231" w14:textId="77777777" w:rsidR="00C71C83" w:rsidRPr="00CE3FEF" w:rsidRDefault="00C71C83" w:rsidP="00C71C83">
      <w:pPr>
        <w:pStyle w:val="ListParagraph"/>
        <w:numPr>
          <w:ilvl w:val="1"/>
          <w:numId w:val="17"/>
        </w:numPr>
        <w:tabs>
          <w:tab w:val="left" w:pos="1440"/>
        </w:tabs>
        <w:rPr>
          <w:rFonts w:ascii="Times" w:hAnsi="Times" w:cs="Times"/>
          <w:i/>
        </w:rPr>
      </w:pPr>
      <w:r w:rsidRPr="00CE3FEF">
        <w:rPr>
          <w:rFonts w:ascii="Times" w:hAnsi="Times" w:cs="Times"/>
          <w:i/>
        </w:rPr>
        <w:t>Note: For non-codebook based precoding, each SRS resource contains one port</w:t>
      </w:r>
    </w:p>
    <w:p w14:paraId="1D51AF13" w14:textId="77777777" w:rsidR="00C71C83" w:rsidRPr="00E0401D" w:rsidRDefault="00C71C83" w:rsidP="004E1513">
      <w:pPr>
        <w:rPr>
          <w:rFonts w:ascii="Times" w:hAnsi="Times" w:cs="Times"/>
          <w:szCs w:val="22"/>
        </w:rPr>
      </w:pPr>
    </w:p>
    <w:p w14:paraId="12579F8C" w14:textId="41C43DFB" w:rsidR="00FA007C" w:rsidRPr="00E0401D" w:rsidRDefault="005608E3" w:rsidP="004E1513">
      <w:pPr>
        <w:rPr>
          <w:rFonts w:ascii="Times" w:hAnsi="Times" w:cs="Times"/>
          <w:szCs w:val="22"/>
        </w:rPr>
      </w:pPr>
      <w:r w:rsidRPr="00E0401D">
        <w:rPr>
          <w:rFonts w:ascii="Times" w:hAnsi="Times" w:cs="Times"/>
          <w:szCs w:val="22"/>
        </w:rPr>
        <w:t xml:space="preserve">In this contribution, we </w:t>
      </w:r>
      <w:r w:rsidR="00CE3FEF">
        <w:rPr>
          <w:rFonts w:ascii="Times" w:hAnsi="Times" w:cs="Times"/>
          <w:szCs w:val="22"/>
        </w:rPr>
        <w:t>present</w:t>
      </w:r>
      <w:r w:rsidRPr="00E0401D">
        <w:rPr>
          <w:rFonts w:ascii="Times" w:hAnsi="Times" w:cs="Times"/>
          <w:szCs w:val="22"/>
        </w:rPr>
        <w:t xml:space="preserve"> </w:t>
      </w:r>
      <w:r w:rsidR="00CE3FEF">
        <w:rPr>
          <w:rFonts w:ascii="Times" w:hAnsi="Times" w:cs="Times"/>
          <w:szCs w:val="22"/>
        </w:rPr>
        <w:t xml:space="preserve">our perspective on </w:t>
      </w:r>
      <w:r w:rsidRPr="00E0401D">
        <w:rPr>
          <w:rFonts w:ascii="Times" w:hAnsi="Times" w:cs="Times"/>
          <w:szCs w:val="22"/>
        </w:rPr>
        <w:t>subband</w:t>
      </w:r>
      <w:r w:rsidR="00442C49" w:rsidRPr="00E0401D">
        <w:rPr>
          <w:rFonts w:ascii="Times" w:hAnsi="Times" w:cs="Times"/>
          <w:szCs w:val="22"/>
        </w:rPr>
        <w:t xml:space="preserve"> </w:t>
      </w:r>
      <w:r w:rsidRPr="00E0401D">
        <w:rPr>
          <w:rFonts w:ascii="Times" w:hAnsi="Times" w:cs="Times"/>
          <w:szCs w:val="22"/>
        </w:rPr>
        <w:t xml:space="preserve">SRI indication. </w:t>
      </w:r>
      <w:r w:rsidR="00CE3FEF">
        <w:rPr>
          <w:rFonts w:ascii="Times" w:hAnsi="Times" w:cs="Times"/>
          <w:szCs w:val="22"/>
        </w:rPr>
        <w:t>Furthermore, we discuss the benefits of transmission of both wideband and subband SRI.</w:t>
      </w:r>
    </w:p>
    <w:p w14:paraId="531253BF" w14:textId="77777777" w:rsidR="00C94E9D" w:rsidRPr="00AA3833" w:rsidRDefault="00C94E9D" w:rsidP="004E1513">
      <w:pPr>
        <w:rPr>
          <w:sz w:val="20"/>
        </w:rPr>
      </w:pPr>
    </w:p>
    <w:p w14:paraId="411E7BBD" w14:textId="22D87676" w:rsidR="00085A01" w:rsidRPr="00FF257E" w:rsidRDefault="00C94E9D" w:rsidP="00085A01">
      <w:pPr>
        <w:pStyle w:val="Heading1"/>
        <w:pBdr>
          <w:top w:val="single" w:sz="12" w:space="5" w:color="auto"/>
        </w:pBdr>
        <w:spacing w:after="120"/>
        <w:rPr>
          <w:rFonts w:cs="Arial"/>
          <w:sz w:val="32"/>
          <w:szCs w:val="32"/>
          <w:lang w:val="en-US"/>
        </w:rPr>
      </w:pPr>
      <w:r w:rsidRPr="00FF257E">
        <w:rPr>
          <w:rFonts w:cs="Arial"/>
          <w:sz w:val="32"/>
          <w:szCs w:val="32"/>
        </w:rPr>
        <w:t xml:space="preserve">Subband </w:t>
      </w:r>
      <w:r w:rsidR="000F18FB" w:rsidRPr="00FF257E">
        <w:rPr>
          <w:rFonts w:cs="Arial"/>
          <w:sz w:val="32"/>
          <w:szCs w:val="32"/>
        </w:rPr>
        <w:t>SRI</w:t>
      </w:r>
    </w:p>
    <w:p w14:paraId="4D1BC0EB" w14:textId="4B54A059" w:rsidR="00C94E9D" w:rsidRPr="00E0401D" w:rsidRDefault="00C71C83" w:rsidP="00E0401D">
      <w:pPr>
        <w:spacing w:after="160" w:line="259" w:lineRule="auto"/>
        <w:rPr>
          <w:rFonts w:ascii="Times" w:hAnsi="Times" w:cs="Times"/>
          <w:szCs w:val="22"/>
          <w:lang w:eastAsia="sv-SE"/>
        </w:rPr>
      </w:pPr>
      <w:r w:rsidRPr="00E0401D">
        <w:rPr>
          <w:rFonts w:ascii="Times" w:hAnsi="Times" w:cs="Times"/>
          <w:szCs w:val="22"/>
          <w:lang w:eastAsia="sv-SE"/>
        </w:rPr>
        <w:t>Progress has been made in non-codebook uplink transmission and it has been agreed to use a</w:t>
      </w:r>
      <w:r w:rsidR="008002E4" w:rsidRPr="00E0401D">
        <w:rPr>
          <w:rFonts w:ascii="Times" w:hAnsi="Times" w:cs="Times"/>
          <w:szCs w:val="22"/>
          <w:lang w:eastAsia="sv-SE"/>
        </w:rPr>
        <w:t>t least a wideband</w:t>
      </w:r>
      <w:r w:rsidRPr="00E0401D">
        <w:rPr>
          <w:rFonts w:ascii="Times" w:hAnsi="Times" w:cs="Times"/>
          <w:szCs w:val="22"/>
          <w:lang w:eastAsia="sv-SE"/>
        </w:rPr>
        <w:t xml:space="preserve"> SRI indication. The</w:t>
      </w:r>
      <w:r w:rsidR="008002E4" w:rsidRPr="00E0401D">
        <w:rPr>
          <w:rFonts w:ascii="Times" w:hAnsi="Times" w:cs="Times"/>
          <w:szCs w:val="22"/>
          <w:lang w:eastAsia="sv-SE"/>
        </w:rPr>
        <w:t xml:space="preserve"> procedure relies on </w:t>
      </w:r>
      <w:r w:rsidR="002F0C96">
        <w:rPr>
          <w:rFonts w:ascii="Times" w:hAnsi="Times" w:cs="Times"/>
          <w:szCs w:val="22"/>
          <w:lang w:eastAsia="sv-SE"/>
        </w:rPr>
        <w:t xml:space="preserve">channel </w:t>
      </w:r>
      <w:r w:rsidR="00073A72">
        <w:rPr>
          <w:rFonts w:ascii="Times" w:hAnsi="Times" w:cs="Times"/>
          <w:szCs w:val="22"/>
          <w:lang w:eastAsia="sv-SE"/>
        </w:rPr>
        <w:t>reciprocity</w:t>
      </w:r>
      <w:r w:rsidR="002F0C96">
        <w:rPr>
          <w:rFonts w:ascii="Times" w:hAnsi="Times" w:cs="Times"/>
          <w:szCs w:val="22"/>
          <w:lang w:eastAsia="sv-SE"/>
        </w:rPr>
        <w:t>. T</w:t>
      </w:r>
      <w:r w:rsidR="008002E4" w:rsidRPr="00E0401D">
        <w:rPr>
          <w:rFonts w:ascii="Times" w:hAnsi="Times" w:cs="Times"/>
          <w:szCs w:val="22"/>
          <w:lang w:eastAsia="sv-SE"/>
        </w:rPr>
        <w:t>he</w:t>
      </w:r>
      <w:r w:rsidRPr="00E0401D">
        <w:rPr>
          <w:rFonts w:ascii="Times" w:hAnsi="Times" w:cs="Times"/>
          <w:szCs w:val="22"/>
          <w:lang w:eastAsia="sv-SE"/>
        </w:rPr>
        <w:t xml:space="preserve"> UE </w:t>
      </w:r>
      <w:r w:rsidR="003F3A83" w:rsidRPr="00E0401D">
        <w:rPr>
          <w:rFonts w:ascii="Times" w:hAnsi="Times" w:cs="Times"/>
          <w:szCs w:val="22"/>
          <w:lang w:eastAsia="sv-SE"/>
        </w:rPr>
        <w:t xml:space="preserve">measures the channel based on downlink reference signals and </w:t>
      </w:r>
      <w:r w:rsidRPr="00E0401D">
        <w:rPr>
          <w:rFonts w:ascii="Times" w:hAnsi="Times" w:cs="Times"/>
          <w:szCs w:val="22"/>
          <w:lang w:eastAsia="sv-SE"/>
        </w:rPr>
        <w:t>transmits multiple candidate precoders</w:t>
      </w:r>
      <w:r w:rsidR="003F3A83" w:rsidRPr="00E0401D">
        <w:rPr>
          <w:rFonts w:ascii="Times" w:hAnsi="Times" w:cs="Times"/>
          <w:szCs w:val="22"/>
          <w:lang w:eastAsia="sv-SE"/>
        </w:rPr>
        <w:t xml:space="preserve"> calculated from the channel estimate</w:t>
      </w:r>
      <w:r w:rsidRPr="00E0401D">
        <w:rPr>
          <w:rFonts w:ascii="Times" w:hAnsi="Times" w:cs="Times"/>
          <w:szCs w:val="22"/>
          <w:lang w:eastAsia="sv-SE"/>
        </w:rPr>
        <w:t xml:space="preserve"> to the gNB using multiple single port </w:t>
      </w:r>
      <w:proofErr w:type="spellStart"/>
      <w:r w:rsidRPr="00E0401D">
        <w:rPr>
          <w:rFonts w:ascii="Times" w:hAnsi="Times" w:cs="Times"/>
          <w:szCs w:val="22"/>
          <w:lang w:eastAsia="sv-SE"/>
        </w:rPr>
        <w:t>precoded</w:t>
      </w:r>
      <w:proofErr w:type="spellEnd"/>
      <w:r w:rsidRPr="00E0401D">
        <w:rPr>
          <w:rFonts w:ascii="Times" w:hAnsi="Times" w:cs="Times"/>
          <w:szCs w:val="22"/>
          <w:lang w:eastAsia="sv-SE"/>
        </w:rPr>
        <w:t xml:space="preserve"> SRS resources. The gNB measures the multiple </w:t>
      </w:r>
      <w:r w:rsidR="004005F3" w:rsidRPr="00E0401D">
        <w:rPr>
          <w:rFonts w:ascii="Times" w:hAnsi="Times" w:cs="Times"/>
          <w:szCs w:val="22"/>
          <w:lang w:eastAsia="sv-SE"/>
        </w:rPr>
        <w:t xml:space="preserve">SRS </w:t>
      </w:r>
      <w:r w:rsidRPr="00E0401D">
        <w:rPr>
          <w:rFonts w:ascii="Times" w:hAnsi="Times" w:cs="Times"/>
          <w:szCs w:val="22"/>
          <w:lang w:eastAsia="sv-SE"/>
        </w:rPr>
        <w:t>resources and selects one</w:t>
      </w:r>
      <w:r w:rsidR="003F3A83" w:rsidRPr="00E0401D">
        <w:rPr>
          <w:rFonts w:ascii="Times" w:hAnsi="Times" w:cs="Times"/>
          <w:szCs w:val="22"/>
          <w:lang w:eastAsia="sv-SE"/>
        </w:rPr>
        <w:t xml:space="preserve"> or several</w:t>
      </w:r>
      <w:r w:rsidRPr="00E0401D">
        <w:rPr>
          <w:rFonts w:ascii="Times" w:hAnsi="Times" w:cs="Times"/>
          <w:szCs w:val="22"/>
          <w:lang w:eastAsia="sv-SE"/>
        </w:rPr>
        <w:t xml:space="preserve"> of them</w:t>
      </w:r>
      <w:r w:rsidR="008002E4" w:rsidRPr="00E0401D">
        <w:rPr>
          <w:rFonts w:ascii="Times" w:hAnsi="Times" w:cs="Times"/>
          <w:szCs w:val="22"/>
          <w:lang w:eastAsia="sv-SE"/>
        </w:rPr>
        <w:t>.</w:t>
      </w:r>
      <w:r w:rsidRPr="00E0401D">
        <w:rPr>
          <w:rFonts w:ascii="Times" w:hAnsi="Times" w:cs="Times"/>
          <w:szCs w:val="22"/>
          <w:lang w:eastAsia="sv-SE"/>
        </w:rPr>
        <w:t xml:space="preserve"> </w:t>
      </w:r>
      <w:r w:rsidR="008002E4" w:rsidRPr="00E0401D">
        <w:rPr>
          <w:rFonts w:ascii="Times" w:hAnsi="Times" w:cs="Times"/>
          <w:szCs w:val="22"/>
          <w:lang w:eastAsia="sv-SE"/>
        </w:rPr>
        <w:t>T</w:t>
      </w:r>
      <w:r w:rsidRPr="00E0401D">
        <w:rPr>
          <w:rFonts w:ascii="Times" w:hAnsi="Times" w:cs="Times"/>
          <w:szCs w:val="22"/>
          <w:lang w:eastAsia="sv-SE"/>
        </w:rPr>
        <w:t xml:space="preserve">he selection is </w:t>
      </w:r>
      <w:r w:rsidR="00CC3FE6">
        <w:rPr>
          <w:rFonts w:ascii="Times" w:hAnsi="Times" w:cs="Times"/>
          <w:szCs w:val="22"/>
          <w:lang w:eastAsia="sv-SE"/>
        </w:rPr>
        <w:t>indicated</w:t>
      </w:r>
      <w:r w:rsidR="00CC3FE6" w:rsidRPr="00E0401D">
        <w:rPr>
          <w:rFonts w:ascii="Times" w:hAnsi="Times" w:cs="Times"/>
          <w:szCs w:val="22"/>
          <w:lang w:eastAsia="sv-SE"/>
        </w:rPr>
        <w:t xml:space="preserve"> </w:t>
      </w:r>
      <w:r w:rsidRPr="00E0401D">
        <w:rPr>
          <w:rFonts w:ascii="Times" w:hAnsi="Times" w:cs="Times"/>
          <w:szCs w:val="22"/>
          <w:lang w:eastAsia="sv-SE"/>
        </w:rPr>
        <w:t xml:space="preserve">to the UE using an SRI included in </w:t>
      </w:r>
      <w:r w:rsidR="005F6DBD" w:rsidRPr="00E0401D">
        <w:rPr>
          <w:rFonts w:ascii="Times" w:hAnsi="Times" w:cs="Times"/>
          <w:szCs w:val="22"/>
          <w:lang w:eastAsia="sv-SE"/>
        </w:rPr>
        <w:t>the</w:t>
      </w:r>
      <w:r w:rsidRPr="00E0401D">
        <w:rPr>
          <w:rFonts w:ascii="Times" w:hAnsi="Times" w:cs="Times"/>
          <w:szCs w:val="22"/>
          <w:lang w:eastAsia="sv-SE"/>
        </w:rPr>
        <w:t xml:space="preserve"> UL grant. The UE then transmits the PUSCH using the precoder</w:t>
      </w:r>
      <w:r w:rsidR="003F3A83" w:rsidRPr="00E0401D">
        <w:rPr>
          <w:rFonts w:ascii="Times" w:hAnsi="Times" w:cs="Times"/>
          <w:szCs w:val="22"/>
          <w:lang w:eastAsia="sv-SE"/>
        </w:rPr>
        <w:t>s</w:t>
      </w:r>
      <w:r w:rsidRPr="00E0401D">
        <w:rPr>
          <w:rFonts w:ascii="Times" w:hAnsi="Times" w:cs="Times"/>
          <w:szCs w:val="22"/>
          <w:lang w:eastAsia="sv-SE"/>
        </w:rPr>
        <w:t xml:space="preserve"> from the SRS resource</w:t>
      </w:r>
      <w:r w:rsidR="003F3A83" w:rsidRPr="00E0401D">
        <w:rPr>
          <w:rFonts w:ascii="Times" w:hAnsi="Times" w:cs="Times"/>
          <w:szCs w:val="22"/>
          <w:lang w:eastAsia="sv-SE"/>
        </w:rPr>
        <w:t>s</w:t>
      </w:r>
      <w:r w:rsidRPr="00E0401D">
        <w:rPr>
          <w:rFonts w:ascii="Times" w:hAnsi="Times" w:cs="Times"/>
          <w:szCs w:val="22"/>
          <w:lang w:eastAsia="sv-SE"/>
        </w:rPr>
        <w:t xml:space="preserve"> corresponding to the SRI</w:t>
      </w:r>
      <w:r w:rsidR="00C94E9D" w:rsidRPr="00E0401D">
        <w:rPr>
          <w:rFonts w:ascii="Times" w:hAnsi="Times" w:cs="Times"/>
          <w:szCs w:val="22"/>
          <w:lang w:eastAsia="sv-SE"/>
        </w:rPr>
        <w:t xml:space="preserve">. </w:t>
      </w:r>
      <w:r w:rsidR="009E4A45" w:rsidRPr="00E0401D">
        <w:rPr>
          <w:rFonts w:ascii="Times" w:hAnsi="Times" w:cs="Times"/>
          <w:szCs w:val="22"/>
          <w:lang w:eastAsia="sv-SE"/>
        </w:rPr>
        <w:t>Although wideband SRI has been agreed, i</w:t>
      </w:r>
      <w:r w:rsidR="00C94E9D" w:rsidRPr="00E0401D">
        <w:rPr>
          <w:rFonts w:ascii="Times" w:hAnsi="Times" w:cs="Times"/>
          <w:szCs w:val="22"/>
          <w:lang w:eastAsia="sv-SE"/>
        </w:rPr>
        <w:t>t remains FFS whether to support subband SRI indication</w:t>
      </w:r>
      <w:r w:rsidR="0018274F">
        <w:rPr>
          <w:rFonts w:ascii="Times" w:hAnsi="Times" w:cs="Times"/>
          <w:szCs w:val="22"/>
          <w:lang w:eastAsia="sv-SE"/>
        </w:rPr>
        <w:t xml:space="preserve"> as well</w:t>
      </w:r>
      <w:r w:rsidR="00C94E9D" w:rsidRPr="00E0401D">
        <w:rPr>
          <w:rFonts w:ascii="Times" w:hAnsi="Times" w:cs="Times"/>
          <w:szCs w:val="22"/>
          <w:lang w:eastAsia="sv-SE"/>
        </w:rPr>
        <w:t xml:space="preserve">. </w:t>
      </w:r>
    </w:p>
    <w:p w14:paraId="4FC42CEA" w14:textId="08985053" w:rsidR="003720CF" w:rsidRPr="00E0401D" w:rsidRDefault="00D55E88" w:rsidP="008A0B24">
      <w:pPr>
        <w:rPr>
          <w:rFonts w:ascii="Times" w:hAnsi="Times" w:cs="Times"/>
          <w:szCs w:val="22"/>
          <w:lang w:eastAsia="sv-SE"/>
        </w:rPr>
      </w:pPr>
      <w:r w:rsidRPr="00E0401D">
        <w:rPr>
          <w:rFonts w:ascii="Times" w:hAnsi="Times" w:cs="Times"/>
          <w:szCs w:val="22"/>
          <w:lang w:eastAsia="sv-SE"/>
        </w:rPr>
        <w:t>For the UE, having subband SRS granularity</w:t>
      </w:r>
      <w:r w:rsidR="004005F3" w:rsidRPr="00E0401D">
        <w:rPr>
          <w:rFonts w:ascii="Times" w:hAnsi="Times" w:cs="Times"/>
          <w:szCs w:val="22"/>
          <w:lang w:eastAsia="sv-SE"/>
        </w:rPr>
        <w:t xml:space="preserve"> ensures that </w:t>
      </w:r>
      <w:r w:rsidR="009A3A35" w:rsidRPr="00E0401D">
        <w:rPr>
          <w:rFonts w:ascii="Times" w:hAnsi="Times" w:cs="Times"/>
          <w:szCs w:val="22"/>
          <w:lang w:eastAsia="sv-SE"/>
        </w:rPr>
        <w:t>it</w:t>
      </w:r>
      <w:r w:rsidR="004005F3" w:rsidRPr="00E0401D">
        <w:rPr>
          <w:rFonts w:ascii="Times" w:hAnsi="Times" w:cs="Times"/>
          <w:szCs w:val="22"/>
          <w:lang w:eastAsia="sv-SE"/>
        </w:rPr>
        <w:t xml:space="preserve"> can select candidate precoder</w:t>
      </w:r>
      <w:r w:rsidR="00513DB2" w:rsidRPr="00E0401D">
        <w:rPr>
          <w:rFonts w:ascii="Times" w:hAnsi="Times" w:cs="Times"/>
          <w:szCs w:val="22"/>
          <w:lang w:eastAsia="sv-SE"/>
        </w:rPr>
        <w:t>s</w:t>
      </w:r>
      <w:r w:rsidR="004005F3" w:rsidRPr="00E0401D">
        <w:rPr>
          <w:rFonts w:ascii="Times" w:hAnsi="Times" w:cs="Times"/>
          <w:szCs w:val="22"/>
          <w:lang w:eastAsia="sv-SE"/>
        </w:rPr>
        <w:t xml:space="preserve"> for each subband which best correspond to the </w:t>
      </w:r>
      <w:r w:rsidR="00513DB2" w:rsidRPr="00E0401D">
        <w:rPr>
          <w:rFonts w:ascii="Times" w:hAnsi="Times" w:cs="Times"/>
          <w:szCs w:val="22"/>
          <w:lang w:eastAsia="sv-SE"/>
        </w:rPr>
        <w:t>estimated channel</w:t>
      </w:r>
      <w:r w:rsidR="00263C66" w:rsidRPr="00E0401D">
        <w:rPr>
          <w:rFonts w:ascii="Times" w:hAnsi="Times" w:cs="Times"/>
          <w:szCs w:val="22"/>
          <w:lang w:eastAsia="sv-SE"/>
        </w:rPr>
        <w:t xml:space="preserve"> with a better resolution than in the wideband case</w:t>
      </w:r>
      <w:r w:rsidR="004005F3" w:rsidRPr="00E0401D">
        <w:rPr>
          <w:rFonts w:ascii="Times" w:hAnsi="Times" w:cs="Times"/>
          <w:szCs w:val="22"/>
          <w:lang w:eastAsia="sv-SE"/>
        </w:rPr>
        <w:t>.</w:t>
      </w:r>
      <w:r w:rsidR="00263C66" w:rsidRPr="00E0401D">
        <w:rPr>
          <w:rFonts w:ascii="Times" w:hAnsi="Times" w:cs="Times"/>
          <w:szCs w:val="22"/>
          <w:lang w:eastAsia="sv-SE"/>
        </w:rPr>
        <w:t xml:space="preserve"> </w:t>
      </w:r>
      <w:r w:rsidR="005877F8" w:rsidRPr="00E0401D">
        <w:rPr>
          <w:rFonts w:ascii="Times" w:hAnsi="Times" w:cs="Times"/>
          <w:szCs w:val="22"/>
          <w:lang w:eastAsia="sv-SE"/>
        </w:rPr>
        <w:t>The UE</w:t>
      </w:r>
      <w:r w:rsidR="004005F3" w:rsidRPr="00E0401D">
        <w:rPr>
          <w:rFonts w:ascii="Times" w:hAnsi="Times" w:cs="Times"/>
          <w:szCs w:val="22"/>
          <w:lang w:eastAsia="sv-SE"/>
        </w:rPr>
        <w:t xml:space="preserve"> may </w:t>
      </w:r>
      <w:r w:rsidR="005877F8" w:rsidRPr="00E0401D">
        <w:rPr>
          <w:rFonts w:ascii="Times" w:hAnsi="Times" w:cs="Times"/>
          <w:szCs w:val="22"/>
          <w:lang w:eastAsia="sv-SE"/>
        </w:rPr>
        <w:t>calculate</w:t>
      </w:r>
      <w:r w:rsidR="004005F3" w:rsidRPr="00E0401D">
        <w:rPr>
          <w:rFonts w:ascii="Times" w:hAnsi="Times" w:cs="Times"/>
          <w:szCs w:val="22"/>
          <w:lang w:eastAsia="sv-SE"/>
        </w:rPr>
        <w:t xml:space="preserve"> a different set of candidates to </w:t>
      </w:r>
      <w:proofErr w:type="spellStart"/>
      <w:r w:rsidR="004005F3" w:rsidRPr="00E0401D">
        <w:rPr>
          <w:rFonts w:ascii="Times" w:hAnsi="Times" w:cs="Times"/>
          <w:szCs w:val="22"/>
          <w:lang w:eastAsia="sv-SE"/>
        </w:rPr>
        <w:t>precode</w:t>
      </w:r>
      <w:proofErr w:type="spellEnd"/>
      <w:r w:rsidR="004005F3" w:rsidRPr="00E0401D">
        <w:rPr>
          <w:rFonts w:ascii="Times" w:hAnsi="Times" w:cs="Times"/>
          <w:szCs w:val="22"/>
          <w:lang w:eastAsia="sv-SE"/>
        </w:rPr>
        <w:t xml:space="preserve"> the SRS</w:t>
      </w:r>
      <w:r w:rsidR="005877F8" w:rsidRPr="00E0401D">
        <w:rPr>
          <w:rFonts w:ascii="Times" w:hAnsi="Times" w:cs="Times"/>
          <w:szCs w:val="22"/>
          <w:lang w:eastAsia="sv-SE"/>
        </w:rPr>
        <w:t xml:space="preserve"> resources</w:t>
      </w:r>
      <w:r w:rsidR="004005F3" w:rsidRPr="00E0401D">
        <w:rPr>
          <w:rFonts w:ascii="Times" w:hAnsi="Times" w:cs="Times"/>
          <w:szCs w:val="22"/>
          <w:lang w:eastAsia="sv-SE"/>
        </w:rPr>
        <w:t xml:space="preserve"> </w:t>
      </w:r>
      <w:r w:rsidR="00263C66" w:rsidRPr="00E0401D">
        <w:rPr>
          <w:rFonts w:ascii="Times" w:hAnsi="Times" w:cs="Times"/>
          <w:szCs w:val="22"/>
          <w:lang w:eastAsia="sv-SE"/>
        </w:rPr>
        <w:t>from one subband to the next</w:t>
      </w:r>
      <w:r w:rsidR="00117A68">
        <w:rPr>
          <w:rFonts w:ascii="Times" w:hAnsi="Times" w:cs="Times"/>
          <w:szCs w:val="22"/>
          <w:lang w:eastAsia="sv-SE"/>
        </w:rPr>
        <w:t xml:space="preserve"> where t</w:t>
      </w:r>
      <w:r w:rsidR="00F822C5" w:rsidRPr="00E0401D">
        <w:rPr>
          <w:rFonts w:ascii="Times" w:hAnsi="Times" w:cs="Times"/>
          <w:szCs w:val="22"/>
          <w:lang w:eastAsia="sv-SE"/>
        </w:rPr>
        <w:t xml:space="preserve">he candidate precoders can be specifically </w:t>
      </w:r>
      <w:proofErr w:type="spellStart"/>
      <w:r w:rsidR="00F822C5" w:rsidRPr="00E0401D">
        <w:rPr>
          <w:rFonts w:ascii="Times" w:hAnsi="Times" w:cs="Times"/>
          <w:szCs w:val="22"/>
          <w:lang w:eastAsia="sv-SE"/>
        </w:rPr>
        <w:t>fine tuned</w:t>
      </w:r>
      <w:proofErr w:type="spellEnd"/>
      <w:r w:rsidR="00F822C5" w:rsidRPr="00E0401D">
        <w:rPr>
          <w:rFonts w:ascii="Times" w:hAnsi="Times" w:cs="Times"/>
          <w:szCs w:val="22"/>
          <w:lang w:eastAsia="sv-SE"/>
        </w:rPr>
        <w:t xml:space="preserve"> for a subband</w:t>
      </w:r>
      <w:r w:rsidR="00F822C5">
        <w:rPr>
          <w:rFonts w:ascii="Times" w:hAnsi="Times" w:cs="Times"/>
          <w:szCs w:val="22"/>
          <w:lang w:eastAsia="sv-SE"/>
        </w:rPr>
        <w:t>.</w:t>
      </w:r>
      <w:r w:rsidR="00F822C5" w:rsidRPr="00E0401D">
        <w:rPr>
          <w:rFonts w:ascii="Times" w:hAnsi="Times" w:cs="Times"/>
          <w:szCs w:val="22"/>
          <w:lang w:eastAsia="sv-SE"/>
        </w:rPr>
        <w:t xml:space="preserve"> </w:t>
      </w:r>
      <w:r w:rsidR="00F822C5">
        <w:rPr>
          <w:rFonts w:ascii="Times" w:hAnsi="Times" w:cs="Times"/>
          <w:szCs w:val="22"/>
          <w:lang w:eastAsia="sv-SE"/>
        </w:rPr>
        <w:t xml:space="preserve">Moreover, </w:t>
      </w:r>
      <w:r w:rsidR="004C4C28">
        <w:rPr>
          <w:rFonts w:ascii="Times" w:hAnsi="Times" w:cs="Times"/>
          <w:szCs w:val="22"/>
          <w:lang w:eastAsia="sv-SE"/>
        </w:rPr>
        <w:t xml:space="preserve">if the set of candidates is the same for all </w:t>
      </w:r>
      <w:proofErr w:type="spellStart"/>
      <w:r w:rsidR="004C4C28">
        <w:rPr>
          <w:rFonts w:ascii="Times" w:hAnsi="Times" w:cs="Times"/>
          <w:szCs w:val="22"/>
          <w:lang w:eastAsia="sv-SE"/>
        </w:rPr>
        <w:t>subbands</w:t>
      </w:r>
      <w:proofErr w:type="spellEnd"/>
      <w:r w:rsidR="004C4C28">
        <w:rPr>
          <w:rFonts w:ascii="Times" w:hAnsi="Times" w:cs="Times"/>
          <w:szCs w:val="22"/>
          <w:lang w:eastAsia="sv-SE"/>
        </w:rPr>
        <w:t xml:space="preserve">, the best precoder for each subband may be different due to the channel selectivity in the frequency domain. </w:t>
      </w:r>
    </w:p>
    <w:p w14:paraId="7EBD07D4" w14:textId="0B5A8372" w:rsidR="00C94E9D" w:rsidRDefault="003720CF" w:rsidP="008A0B24">
      <w:pPr>
        <w:rPr>
          <w:rFonts w:ascii="Times" w:hAnsi="Times" w:cs="Times"/>
          <w:szCs w:val="22"/>
          <w:lang w:eastAsia="sv-SE"/>
        </w:rPr>
      </w:pPr>
      <w:r w:rsidRPr="00E0401D">
        <w:rPr>
          <w:rFonts w:ascii="Times" w:hAnsi="Times" w:cs="Times"/>
          <w:szCs w:val="22"/>
          <w:lang w:eastAsia="sv-SE"/>
        </w:rPr>
        <w:t xml:space="preserve">From the </w:t>
      </w:r>
      <w:proofErr w:type="spellStart"/>
      <w:r w:rsidRPr="00E0401D">
        <w:rPr>
          <w:rFonts w:ascii="Times" w:hAnsi="Times" w:cs="Times"/>
          <w:szCs w:val="22"/>
          <w:lang w:eastAsia="sv-SE"/>
        </w:rPr>
        <w:t>gNB’s</w:t>
      </w:r>
      <w:proofErr w:type="spellEnd"/>
      <w:r w:rsidRPr="00E0401D">
        <w:rPr>
          <w:rFonts w:ascii="Times" w:hAnsi="Times" w:cs="Times"/>
          <w:szCs w:val="22"/>
          <w:lang w:eastAsia="sv-SE"/>
        </w:rPr>
        <w:t xml:space="preserve"> perspective, u</w:t>
      </w:r>
      <w:r w:rsidR="008002E4" w:rsidRPr="00E0401D">
        <w:rPr>
          <w:rFonts w:ascii="Times" w:hAnsi="Times" w:cs="Times"/>
          <w:szCs w:val="22"/>
          <w:lang w:eastAsia="sv-SE"/>
        </w:rPr>
        <w:t xml:space="preserve">sing a single wideband SRI may not be an optimal choice for a frequency selective channel </w:t>
      </w:r>
      <w:r w:rsidRPr="00E0401D">
        <w:rPr>
          <w:rFonts w:ascii="Times" w:hAnsi="Times" w:cs="Times"/>
          <w:szCs w:val="22"/>
          <w:lang w:eastAsia="sv-SE"/>
        </w:rPr>
        <w:t xml:space="preserve">either as </w:t>
      </w:r>
      <w:r w:rsidR="008002E4" w:rsidRPr="00E0401D">
        <w:rPr>
          <w:rFonts w:ascii="Times" w:hAnsi="Times" w:cs="Times"/>
          <w:szCs w:val="22"/>
          <w:lang w:eastAsia="sv-SE"/>
        </w:rPr>
        <w:t xml:space="preserve">it may limit </w:t>
      </w:r>
      <w:r w:rsidR="00282D04">
        <w:rPr>
          <w:rFonts w:ascii="Times" w:hAnsi="Times" w:cs="Times"/>
          <w:szCs w:val="22"/>
          <w:lang w:eastAsia="sv-SE"/>
        </w:rPr>
        <w:t xml:space="preserve">the </w:t>
      </w:r>
      <w:proofErr w:type="spellStart"/>
      <w:r w:rsidR="00282D04">
        <w:rPr>
          <w:rFonts w:ascii="Times" w:hAnsi="Times" w:cs="Times"/>
          <w:szCs w:val="22"/>
          <w:lang w:eastAsia="sv-SE"/>
        </w:rPr>
        <w:t>gNB’s</w:t>
      </w:r>
      <w:proofErr w:type="spellEnd"/>
      <w:r w:rsidRPr="00E0401D">
        <w:rPr>
          <w:rFonts w:ascii="Times" w:hAnsi="Times" w:cs="Times"/>
          <w:szCs w:val="22"/>
          <w:lang w:eastAsia="sv-SE"/>
        </w:rPr>
        <w:t xml:space="preserve"> </w:t>
      </w:r>
      <w:r w:rsidR="001040BA">
        <w:rPr>
          <w:rFonts w:ascii="Times" w:hAnsi="Times" w:cs="Times"/>
          <w:szCs w:val="22"/>
          <w:lang w:eastAsia="sv-SE"/>
        </w:rPr>
        <w:t xml:space="preserve">scheduling </w:t>
      </w:r>
      <w:r w:rsidR="008002E4" w:rsidRPr="00E0401D">
        <w:rPr>
          <w:rFonts w:ascii="Times" w:hAnsi="Times" w:cs="Times"/>
          <w:szCs w:val="22"/>
          <w:lang w:eastAsia="sv-SE"/>
        </w:rPr>
        <w:t>flexibility</w:t>
      </w:r>
      <w:r w:rsidR="00346255" w:rsidRPr="00E0401D">
        <w:rPr>
          <w:rFonts w:ascii="Times" w:hAnsi="Times" w:cs="Times"/>
          <w:szCs w:val="22"/>
          <w:lang w:eastAsia="sv-SE"/>
        </w:rPr>
        <w:t xml:space="preserve">. </w:t>
      </w:r>
      <w:r w:rsidR="00066F68" w:rsidRPr="00E0401D">
        <w:rPr>
          <w:rFonts w:ascii="Times" w:hAnsi="Times" w:cs="Times"/>
          <w:szCs w:val="22"/>
          <w:lang w:eastAsia="sv-SE"/>
        </w:rPr>
        <w:t>In particular, in NR the transmission may occur over a large bandwidth with many variations in the frequency band. Moreover, the</w:t>
      </w:r>
      <w:r w:rsidR="00D55E88" w:rsidRPr="00E0401D">
        <w:rPr>
          <w:rFonts w:ascii="Times" w:hAnsi="Times" w:cs="Times"/>
          <w:szCs w:val="22"/>
          <w:lang w:eastAsia="sv-SE"/>
        </w:rPr>
        <w:t xml:space="preserve"> variations may not be strictly due to channel but the</w:t>
      </w:r>
      <w:r w:rsidR="00066F68" w:rsidRPr="00E0401D">
        <w:rPr>
          <w:rFonts w:ascii="Times" w:hAnsi="Times" w:cs="Times"/>
          <w:szCs w:val="22"/>
          <w:lang w:eastAsia="sv-SE"/>
        </w:rPr>
        <w:t xml:space="preserve">re are additional considerations at the gNB beyond just received signal </w:t>
      </w:r>
      <w:r w:rsidR="00066F68" w:rsidRPr="00E0401D">
        <w:rPr>
          <w:rFonts w:ascii="Times" w:hAnsi="Times" w:cs="Times"/>
          <w:szCs w:val="22"/>
          <w:lang w:eastAsia="sv-SE"/>
        </w:rPr>
        <w:lastRenderedPageBreak/>
        <w:t>strength from the UE.</w:t>
      </w:r>
      <w:r w:rsidR="00346255" w:rsidRPr="00E0401D">
        <w:rPr>
          <w:rFonts w:ascii="Times" w:hAnsi="Times" w:cs="Times"/>
          <w:szCs w:val="22"/>
          <w:lang w:eastAsia="sv-SE"/>
        </w:rPr>
        <w:t xml:space="preserve"> </w:t>
      </w:r>
      <w:r w:rsidR="00066F68" w:rsidRPr="00E0401D">
        <w:rPr>
          <w:rFonts w:ascii="Times" w:hAnsi="Times" w:cs="Times"/>
          <w:szCs w:val="22"/>
          <w:lang w:eastAsia="sv-SE"/>
        </w:rPr>
        <w:t xml:space="preserve">For example, on some </w:t>
      </w:r>
      <w:proofErr w:type="spellStart"/>
      <w:r w:rsidR="00066F68" w:rsidRPr="00E0401D">
        <w:rPr>
          <w:rFonts w:ascii="Times" w:hAnsi="Times" w:cs="Times"/>
          <w:szCs w:val="22"/>
          <w:lang w:eastAsia="sv-SE"/>
        </w:rPr>
        <w:t>subbands</w:t>
      </w:r>
      <w:proofErr w:type="spellEnd"/>
      <w:r w:rsidR="00066F68" w:rsidRPr="00E0401D">
        <w:rPr>
          <w:rFonts w:ascii="Times" w:hAnsi="Times" w:cs="Times"/>
          <w:szCs w:val="22"/>
          <w:lang w:eastAsia="sv-SE"/>
        </w:rPr>
        <w:t xml:space="preserve"> a neighbouring cell may require high reliability transmissions but it may not be able to do so because it is heavily interfered by the UE. Subband SRIs give</w:t>
      </w:r>
      <w:r w:rsidR="00164F59" w:rsidRPr="00E0401D">
        <w:rPr>
          <w:rFonts w:ascii="Times" w:hAnsi="Times" w:cs="Times"/>
          <w:szCs w:val="22"/>
          <w:lang w:eastAsia="sv-SE"/>
        </w:rPr>
        <w:t xml:space="preserve"> </w:t>
      </w:r>
      <w:r w:rsidR="00066F68" w:rsidRPr="00E0401D">
        <w:rPr>
          <w:rFonts w:ascii="Times" w:hAnsi="Times" w:cs="Times"/>
          <w:szCs w:val="22"/>
          <w:lang w:eastAsia="sv-SE"/>
        </w:rPr>
        <w:t xml:space="preserve">the </w:t>
      </w:r>
      <w:r w:rsidR="002A7A94" w:rsidRPr="00E0401D">
        <w:rPr>
          <w:rFonts w:ascii="Times" w:hAnsi="Times" w:cs="Times"/>
          <w:szCs w:val="22"/>
          <w:lang w:eastAsia="sv-SE"/>
        </w:rPr>
        <w:t>gNB</w:t>
      </w:r>
      <w:r w:rsidR="00066F68" w:rsidRPr="00E0401D">
        <w:rPr>
          <w:rFonts w:ascii="Times" w:hAnsi="Times" w:cs="Times"/>
          <w:szCs w:val="22"/>
          <w:lang w:eastAsia="sv-SE"/>
        </w:rPr>
        <w:t xml:space="preserve"> more flexibility to optimize the precoder selection on a subband by subband basis</w:t>
      </w:r>
      <w:r w:rsidR="00794217">
        <w:rPr>
          <w:rFonts w:ascii="Times" w:hAnsi="Times" w:cs="Times"/>
          <w:szCs w:val="22"/>
          <w:lang w:eastAsia="sv-SE"/>
        </w:rPr>
        <w:t xml:space="preserve"> according to the information it has available for scheduling. </w:t>
      </w:r>
    </w:p>
    <w:p w14:paraId="0E92A1F9" w14:textId="77777777" w:rsidR="0062238E" w:rsidRPr="00E0401D" w:rsidRDefault="0062238E" w:rsidP="008A0B24">
      <w:pPr>
        <w:rPr>
          <w:rFonts w:ascii="Times" w:hAnsi="Times" w:cs="Times"/>
          <w:szCs w:val="22"/>
          <w:lang w:eastAsia="sv-SE"/>
        </w:rPr>
      </w:pPr>
    </w:p>
    <w:p w14:paraId="570E10A7" w14:textId="7A991303" w:rsidR="00180B6F" w:rsidRDefault="004555E3" w:rsidP="0064594B">
      <w:pPr>
        <w:rPr>
          <w:i/>
          <w:szCs w:val="22"/>
          <w:lang w:eastAsia="sv-SE"/>
        </w:rPr>
      </w:pPr>
      <w:r w:rsidRPr="00B83EA3">
        <w:rPr>
          <w:b/>
          <w:i/>
          <w:szCs w:val="22"/>
          <w:lang w:eastAsia="sv-SE"/>
        </w:rPr>
        <w:t>Proposal 1</w:t>
      </w:r>
      <w:r w:rsidR="00B83EA3" w:rsidRPr="00B83EA3">
        <w:rPr>
          <w:b/>
          <w:i/>
          <w:szCs w:val="22"/>
          <w:lang w:eastAsia="sv-SE"/>
        </w:rPr>
        <w:t xml:space="preserve"> </w:t>
      </w:r>
      <w:r w:rsidR="00B83EA3" w:rsidRPr="00B83EA3">
        <w:rPr>
          <w:rFonts w:ascii="Times" w:hAnsi="Times" w:cs="Times"/>
          <w:b/>
          <w:i/>
        </w:rPr>
        <w:t xml:space="preserve">– </w:t>
      </w:r>
      <w:r w:rsidR="008002E4" w:rsidRPr="00E91E0E">
        <w:rPr>
          <w:i/>
          <w:szCs w:val="22"/>
          <w:lang w:eastAsia="sv-SE"/>
        </w:rPr>
        <w:t xml:space="preserve">Subband SRI is supported. </w:t>
      </w:r>
    </w:p>
    <w:p w14:paraId="5D7B4888" w14:textId="77777777" w:rsidR="0064594B" w:rsidRPr="0064594B" w:rsidRDefault="0064594B" w:rsidP="0064594B">
      <w:pPr>
        <w:rPr>
          <w:i/>
          <w:szCs w:val="22"/>
          <w:lang w:eastAsia="sv-SE"/>
        </w:rPr>
      </w:pPr>
    </w:p>
    <w:p w14:paraId="20AAD592" w14:textId="43159CCA" w:rsidR="00E6393D" w:rsidRDefault="00997FE8" w:rsidP="000F18FB">
      <w:pPr>
        <w:rPr>
          <w:rFonts w:ascii="Times" w:hAnsi="Times" w:cs="Times"/>
          <w:szCs w:val="22"/>
          <w:lang w:eastAsia="sv-SE"/>
        </w:rPr>
      </w:pPr>
      <w:r>
        <w:rPr>
          <w:rFonts w:ascii="Times" w:hAnsi="Times" w:cs="Times"/>
          <w:szCs w:val="22"/>
          <w:lang w:eastAsia="sv-SE"/>
        </w:rPr>
        <w:t xml:space="preserve">If subband SRIs are supported, </w:t>
      </w:r>
      <w:r w:rsidR="00D458DF">
        <w:rPr>
          <w:rFonts w:ascii="Times" w:hAnsi="Times" w:cs="Times"/>
          <w:szCs w:val="22"/>
          <w:lang w:eastAsia="sv-SE"/>
        </w:rPr>
        <w:t xml:space="preserve">one concern is the reporting overhead of the SRIs. </w:t>
      </w:r>
      <w:r w:rsidR="001040BA">
        <w:rPr>
          <w:rFonts w:ascii="Times" w:hAnsi="Times" w:cs="Times"/>
          <w:szCs w:val="22"/>
          <w:lang w:eastAsia="sv-SE"/>
        </w:rPr>
        <w:t>T</w:t>
      </w:r>
      <w:r>
        <w:rPr>
          <w:rFonts w:ascii="Times" w:hAnsi="Times" w:cs="Times"/>
          <w:szCs w:val="22"/>
          <w:lang w:eastAsia="sv-SE"/>
        </w:rPr>
        <w:t xml:space="preserve">he reporting to the UE </w:t>
      </w:r>
      <w:r w:rsidR="000F18FB" w:rsidRPr="00E0401D">
        <w:rPr>
          <w:rFonts w:ascii="Times" w:hAnsi="Times" w:cs="Times"/>
          <w:szCs w:val="22"/>
          <w:lang w:eastAsia="sv-SE"/>
        </w:rPr>
        <w:t>can be further modified in order to reduce overhead</w:t>
      </w:r>
      <w:r>
        <w:rPr>
          <w:rFonts w:ascii="Times" w:hAnsi="Times" w:cs="Times"/>
          <w:szCs w:val="22"/>
          <w:lang w:eastAsia="sv-SE"/>
        </w:rPr>
        <w:t xml:space="preserve"> on the downlink control channel</w:t>
      </w:r>
      <w:r w:rsidR="000F18FB" w:rsidRPr="00E0401D">
        <w:rPr>
          <w:rFonts w:ascii="Times" w:hAnsi="Times" w:cs="Times"/>
          <w:szCs w:val="22"/>
          <w:lang w:eastAsia="sv-SE"/>
        </w:rPr>
        <w:t xml:space="preserve">. </w:t>
      </w:r>
    </w:p>
    <w:p w14:paraId="04BC1D91" w14:textId="1E5E8BB7" w:rsidR="004607EA" w:rsidRDefault="000F18FB" w:rsidP="000F18FB">
      <w:pPr>
        <w:rPr>
          <w:rFonts w:ascii="Times" w:hAnsi="Times" w:cs="Times"/>
          <w:szCs w:val="22"/>
          <w:lang w:eastAsia="sv-SE"/>
        </w:rPr>
      </w:pPr>
      <w:r w:rsidRPr="00E0401D">
        <w:rPr>
          <w:rFonts w:ascii="Times" w:hAnsi="Times" w:cs="Times"/>
          <w:szCs w:val="22"/>
          <w:lang w:eastAsia="sv-SE"/>
        </w:rPr>
        <w:t xml:space="preserve">Considering that there are a total of M </w:t>
      </w:r>
      <w:proofErr w:type="spellStart"/>
      <w:r w:rsidRPr="00E0401D">
        <w:rPr>
          <w:rFonts w:ascii="Times" w:hAnsi="Times" w:cs="Times"/>
          <w:szCs w:val="22"/>
          <w:lang w:eastAsia="sv-SE"/>
        </w:rPr>
        <w:t>subbands</w:t>
      </w:r>
      <w:proofErr w:type="spellEnd"/>
      <w:r w:rsidRPr="00E0401D">
        <w:rPr>
          <w:rFonts w:ascii="Times" w:hAnsi="Times" w:cs="Times"/>
          <w:szCs w:val="22"/>
          <w:lang w:eastAsia="sv-SE"/>
        </w:rPr>
        <w:t>, the gNB may send back M SRIs back to the UE i</w:t>
      </w:r>
      <w:r w:rsidR="00E6393D">
        <w:rPr>
          <w:rFonts w:ascii="Times" w:hAnsi="Times" w:cs="Times"/>
          <w:szCs w:val="22"/>
          <w:lang w:eastAsia="sv-SE"/>
        </w:rPr>
        <w:t xml:space="preserve">f one is required per subband; </w:t>
      </w:r>
      <w:r w:rsidR="00E6393D" w:rsidRPr="00AC43C0">
        <w:rPr>
          <w:rFonts w:ascii="Times" w:hAnsi="Times" w:cs="Times"/>
          <w:szCs w:val="22"/>
          <w:lang w:eastAsia="sv-SE"/>
        </w:rPr>
        <w:t>h</w:t>
      </w:r>
      <w:r w:rsidRPr="00AC43C0">
        <w:rPr>
          <w:rFonts w:ascii="Times" w:hAnsi="Times" w:cs="Times"/>
          <w:szCs w:val="22"/>
          <w:lang w:eastAsia="sv-SE"/>
        </w:rPr>
        <w:t>owever,</w:t>
      </w:r>
      <w:r w:rsidR="00E6393D" w:rsidRPr="00AC43C0">
        <w:rPr>
          <w:rFonts w:ascii="Times" w:hAnsi="Times" w:cs="Times"/>
          <w:szCs w:val="22"/>
          <w:lang w:eastAsia="sv-SE"/>
        </w:rPr>
        <w:t xml:space="preserve"> subband </w:t>
      </w:r>
      <w:r w:rsidR="001040BA" w:rsidRPr="00AC43C0">
        <w:rPr>
          <w:rFonts w:ascii="Times" w:hAnsi="Times" w:cs="Times"/>
          <w:szCs w:val="22"/>
          <w:lang w:eastAsia="sv-SE"/>
        </w:rPr>
        <w:t xml:space="preserve">reporting </w:t>
      </w:r>
      <w:r w:rsidR="00E6393D" w:rsidRPr="00AC43C0">
        <w:rPr>
          <w:rFonts w:ascii="Times" w:hAnsi="Times" w:cs="Times"/>
          <w:szCs w:val="22"/>
          <w:lang w:eastAsia="sv-SE"/>
        </w:rPr>
        <w:t>may only be required for a subset</w:t>
      </w:r>
      <w:r w:rsidR="00720032" w:rsidRPr="00AC43C0">
        <w:rPr>
          <w:rFonts w:ascii="Times" w:hAnsi="Times" w:cs="Times"/>
          <w:szCs w:val="22"/>
          <w:lang w:eastAsia="sv-SE"/>
        </w:rPr>
        <w:t xml:space="preserve"> M1&lt;M</w:t>
      </w:r>
      <w:r w:rsidR="00E6393D" w:rsidRPr="00AC43C0">
        <w:rPr>
          <w:rFonts w:ascii="Times" w:hAnsi="Times" w:cs="Times"/>
          <w:szCs w:val="22"/>
          <w:lang w:eastAsia="sv-SE"/>
        </w:rPr>
        <w:t>.</w:t>
      </w:r>
      <w:r w:rsidR="0079679F">
        <w:rPr>
          <w:rFonts w:ascii="Times" w:hAnsi="Times" w:cs="Times"/>
          <w:szCs w:val="22"/>
          <w:lang w:eastAsia="sv-SE"/>
        </w:rPr>
        <w:t xml:space="preserve"> The overhead then can be reduced from M*N bits to M1*N bits where N is the number of bits per SRI.</w:t>
      </w:r>
      <w:r w:rsidRPr="00E0401D">
        <w:rPr>
          <w:rFonts w:ascii="Times" w:hAnsi="Times" w:cs="Times"/>
          <w:szCs w:val="22"/>
          <w:lang w:eastAsia="sv-SE"/>
        </w:rPr>
        <w:t xml:space="preserve"> </w:t>
      </w:r>
      <w:r w:rsidR="00E6393D">
        <w:rPr>
          <w:rFonts w:ascii="Times" w:hAnsi="Times" w:cs="Times"/>
          <w:szCs w:val="22"/>
          <w:lang w:eastAsia="sv-SE"/>
        </w:rPr>
        <w:t xml:space="preserve">For example, </w:t>
      </w:r>
      <w:r w:rsidRPr="00E0401D">
        <w:rPr>
          <w:rFonts w:ascii="Times" w:hAnsi="Times" w:cs="Times"/>
          <w:szCs w:val="22"/>
          <w:lang w:eastAsia="sv-SE"/>
        </w:rPr>
        <w:t>the UE may only be scheduled on a subset of the band</w:t>
      </w:r>
      <w:r w:rsidR="004607EA">
        <w:rPr>
          <w:rFonts w:ascii="Times" w:hAnsi="Times" w:cs="Times"/>
          <w:szCs w:val="22"/>
          <w:lang w:eastAsia="sv-SE"/>
        </w:rPr>
        <w:t>;</w:t>
      </w:r>
      <w:r w:rsidRPr="00E0401D">
        <w:rPr>
          <w:rFonts w:ascii="Times" w:hAnsi="Times" w:cs="Times"/>
          <w:szCs w:val="22"/>
          <w:lang w:eastAsia="sv-SE"/>
        </w:rPr>
        <w:t xml:space="preserve"> the subband SRIs would be most necessary </w:t>
      </w:r>
      <w:r w:rsidR="004607EA">
        <w:rPr>
          <w:rFonts w:ascii="Times" w:hAnsi="Times" w:cs="Times"/>
          <w:szCs w:val="22"/>
          <w:lang w:eastAsia="sv-SE"/>
        </w:rPr>
        <w:t xml:space="preserve">on the allocated resources </w:t>
      </w:r>
      <w:r w:rsidRPr="00E0401D">
        <w:rPr>
          <w:rFonts w:ascii="Times" w:hAnsi="Times" w:cs="Times"/>
          <w:szCs w:val="22"/>
          <w:lang w:eastAsia="sv-SE"/>
        </w:rPr>
        <w:t xml:space="preserve">to ensure the best possible </w:t>
      </w:r>
      <w:r w:rsidR="00E6393D">
        <w:rPr>
          <w:rFonts w:ascii="Times" w:hAnsi="Times" w:cs="Times"/>
          <w:szCs w:val="22"/>
          <w:lang w:eastAsia="sv-SE"/>
        </w:rPr>
        <w:t>choice of precoders</w:t>
      </w:r>
      <w:r w:rsidR="004607EA">
        <w:rPr>
          <w:rFonts w:ascii="Times" w:hAnsi="Times" w:cs="Times"/>
          <w:szCs w:val="22"/>
          <w:lang w:eastAsia="sv-SE"/>
        </w:rPr>
        <w:t xml:space="preserve"> for the transmission</w:t>
      </w:r>
      <w:r w:rsidRPr="00E0401D">
        <w:rPr>
          <w:rFonts w:ascii="Times" w:hAnsi="Times" w:cs="Times"/>
          <w:szCs w:val="22"/>
          <w:lang w:eastAsia="sv-SE"/>
        </w:rPr>
        <w:t>.</w:t>
      </w:r>
      <w:r w:rsidR="004607EA">
        <w:rPr>
          <w:rFonts w:ascii="Times" w:hAnsi="Times" w:cs="Times"/>
          <w:szCs w:val="22"/>
          <w:lang w:eastAsia="sv-SE"/>
        </w:rPr>
        <w:t xml:space="preserve"> As one option, the DCI can contain only feedback for the scheduled bands</w:t>
      </w:r>
      <w:r w:rsidR="00230923">
        <w:rPr>
          <w:rFonts w:ascii="Times" w:hAnsi="Times" w:cs="Times"/>
          <w:szCs w:val="22"/>
          <w:lang w:eastAsia="sv-SE"/>
        </w:rPr>
        <w:t xml:space="preserve"> corresponding to the RA</w:t>
      </w:r>
      <w:r w:rsidR="004607EA">
        <w:rPr>
          <w:rFonts w:ascii="Times" w:hAnsi="Times" w:cs="Times"/>
          <w:szCs w:val="22"/>
          <w:lang w:eastAsia="sv-SE"/>
        </w:rPr>
        <w:t xml:space="preserve"> instead of the entire band</w:t>
      </w:r>
      <w:r w:rsidR="004607EA" w:rsidRPr="00E0401D">
        <w:rPr>
          <w:rFonts w:ascii="Times" w:hAnsi="Times" w:cs="Times"/>
          <w:szCs w:val="22"/>
          <w:lang w:eastAsia="sv-SE"/>
        </w:rPr>
        <w:t>.</w:t>
      </w:r>
      <w:r w:rsidRPr="00E0401D">
        <w:rPr>
          <w:rFonts w:ascii="Times" w:hAnsi="Times" w:cs="Times"/>
          <w:szCs w:val="22"/>
          <w:lang w:eastAsia="sv-SE"/>
        </w:rPr>
        <w:t xml:space="preserve"> </w:t>
      </w:r>
    </w:p>
    <w:p w14:paraId="0B370696" w14:textId="77777777" w:rsidR="001935A7" w:rsidRDefault="00B54F01" w:rsidP="000F18FB">
      <w:pPr>
        <w:rPr>
          <w:rFonts w:ascii="Times" w:hAnsi="Times" w:cs="Times"/>
          <w:szCs w:val="22"/>
          <w:lang w:eastAsia="sv-SE"/>
        </w:rPr>
      </w:pPr>
      <w:r>
        <w:rPr>
          <w:rFonts w:ascii="Times" w:hAnsi="Times" w:cs="Times"/>
          <w:szCs w:val="22"/>
          <w:lang w:eastAsia="sv-SE"/>
        </w:rPr>
        <w:t>F</w:t>
      </w:r>
      <w:r w:rsidR="000F18FB" w:rsidRPr="00E0401D">
        <w:rPr>
          <w:rFonts w:ascii="Times" w:hAnsi="Times" w:cs="Times"/>
          <w:szCs w:val="22"/>
          <w:lang w:eastAsia="sv-SE"/>
        </w:rPr>
        <w:t xml:space="preserve">or the </w:t>
      </w:r>
      <w:proofErr w:type="spellStart"/>
      <w:r w:rsidR="000F18FB" w:rsidRPr="00E0401D">
        <w:rPr>
          <w:rFonts w:ascii="Times" w:hAnsi="Times" w:cs="Times"/>
          <w:szCs w:val="22"/>
          <w:lang w:eastAsia="sv-SE"/>
        </w:rPr>
        <w:t>subbands</w:t>
      </w:r>
      <w:proofErr w:type="spellEnd"/>
      <w:r w:rsidR="000F18FB" w:rsidRPr="00E0401D">
        <w:rPr>
          <w:rFonts w:ascii="Times" w:hAnsi="Times" w:cs="Times"/>
          <w:szCs w:val="22"/>
          <w:lang w:eastAsia="sv-SE"/>
        </w:rPr>
        <w:t xml:space="preserve"> on which the UE is not scheduled,</w:t>
      </w:r>
      <w:r w:rsidR="004607EA">
        <w:rPr>
          <w:rFonts w:ascii="Times" w:hAnsi="Times" w:cs="Times"/>
          <w:szCs w:val="22"/>
          <w:lang w:eastAsia="sv-SE"/>
        </w:rPr>
        <w:t xml:space="preserve"> an SRI may still be valuable to the UE. </w:t>
      </w:r>
      <w:r w:rsidR="00BC4B41">
        <w:rPr>
          <w:rFonts w:ascii="Times" w:hAnsi="Times" w:cs="Times"/>
          <w:szCs w:val="22"/>
          <w:lang w:eastAsia="sv-SE"/>
        </w:rPr>
        <w:t xml:space="preserve">For example, an SRI for a currently not scheduled subband could be used if the UE at some later instant requires a </w:t>
      </w:r>
      <w:proofErr w:type="spellStart"/>
      <w:r w:rsidR="00BC4B41">
        <w:rPr>
          <w:rFonts w:ascii="Times" w:hAnsi="Times" w:cs="Times"/>
          <w:szCs w:val="22"/>
          <w:lang w:eastAsia="sv-SE"/>
        </w:rPr>
        <w:t>grantless</w:t>
      </w:r>
      <w:proofErr w:type="spellEnd"/>
      <w:r w:rsidR="00BC4B41">
        <w:rPr>
          <w:rFonts w:ascii="Times" w:hAnsi="Times" w:cs="Times"/>
          <w:szCs w:val="22"/>
          <w:lang w:eastAsia="sv-SE"/>
        </w:rPr>
        <w:t xml:space="preserve"> transmission. </w:t>
      </w:r>
      <w:r>
        <w:rPr>
          <w:rFonts w:ascii="Times" w:hAnsi="Times" w:cs="Times"/>
          <w:szCs w:val="22"/>
          <w:lang w:eastAsia="sv-SE"/>
        </w:rPr>
        <w:t>Alternatively, t</w:t>
      </w:r>
      <w:r w:rsidR="004607EA">
        <w:rPr>
          <w:rFonts w:ascii="Times" w:hAnsi="Times" w:cs="Times"/>
          <w:szCs w:val="22"/>
          <w:lang w:eastAsia="sv-SE"/>
        </w:rPr>
        <w:t xml:space="preserve">he UE may use the additional information to </w:t>
      </w:r>
      <w:r>
        <w:rPr>
          <w:rFonts w:ascii="Times" w:hAnsi="Times" w:cs="Times"/>
          <w:szCs w:val="22"/>
          <w:lang w:eastAsia="sv-SE"/>
        </w:rPr>
        <w:t xml:space="preserve">keep up to date and </w:t>
      </w:r>
      <w:r w:rsidR="004607EA">
        <w:rPr>
          <w:rFonts w:ascii="Times" w:hAnsi="Times" w:cs="Times"/>
          <w:szCs w:val="22"/>
          <w:lang w:eastAsia="sv-SE"/>
        </w:rPr>
        <w:t>refine its precoder calculation</w:t>
      </w:r>
      <w:r>
        <w:rPr>
          <w:rFonts w:ascii="Times" w:hAnsi="Times" w:cs="Times"/>
          <w:szCs w:val="22"/>
          <w:lang w:eastAsia="sv-SE"/>
        </w:rPr>
        <w:t xml:space="preserve"> on the non-scheduled </w:t>
      </w:r>
      <w:proofErr w:type="spellStart"/>
      <w:r>
        <w:rPr>
          <w:rFonts w:ascii="Times" w:hAnsi="Times" w:cs="Times"/>
          <w:szCs w:val="22"/>
          <w:lang w:eastAsia="sv-SE"/>
        </w:rPr>
        <w:t>subbands</w:t>
      </w:r>
      <w:proofErr w:type="spellEnd"/>
      <w:r>
        <w:rPr>
          <w:rFonts w:ascii="Times" w:hAnsi="Times" w:cs="Times"/>
          <w:szCs w:val="22"/>
          <w:lang w:eastAsia="sv-SE"/>
        </w:rPr>
        <w:t xml:space="preserve"> in case they are later selected by the gNB</w:t>
      </w:r>
      <w:r w:rsidR="004607EA">
        <w:rPr>
          <w:rFonts w:ascii="Times" w:hAnsi="Times" w:cs="Times"/>
          <w:szCs w:val="22"/>
          <w:lang w:eastAsia="sv-SE"/>
        </w:rPr>
        <w:t xml:space="preserve">. </w:t>
      </w:r>
    </w:p>
    <w:p w14:paraId="1672A8BA" w14:textId="2BC9AFE2" w:rsidR="000F18FB" w:rsidRDefault="001935A7" w:rsidP="000F18FB">
      <w:pPr>
        <w:rPr>
          <w:rFonts w:ascii="Times" w:hAnsi="Times" w:cs="Times"/>
          <w:szCs w:val="22"/>
          <w:lang w:eastAsia="sv-SE"/>
        </w:rPr>
      </w:pPr>
      <w:r>
        <w:rPr>
          <w:rFonts w:ascii="Times" w:hAnsi="Times" w:cs="Times"/>
          <w:szCs w:val="22"/>
          <w:lang w:eastAsia="sv-SE"/>
        </w:rPr>
        <w:t>To reduce the overhead, t</w:t>
      </w:r>
      <w:r w:rsidR="000F18FB" w:rsidRPr="00E0401D">
        <w:rPr>
          <w:rFonts w:ascii="Times" w:hAnsi="Times" w:cs="Times"/>
          <w:szCs w:val="22"/>
          <w:lang w:eastAsia="sv-SE"/>
        </w:rPr>
        <w:t xml:space="preserve">he </w:t>
      </w:r>
      <w:r w:rsidR="00B54F01">
        <w:rPr>
          <w:rFonts w:ascii="Times" w:hAnsi="Times" w:cs="Times"/>
          <w:szCs w:val="22"/>
          <w:lang w:eastAsia="sv-SE"/>
        </w:rPr>
        <w:t>gNB</w:t>
      </w:r>
      <w:r w:rsidR="000F18FB" w:rsidRPr="00E0401D">
        <w:rPr>
          <w:rFonts w:ascii="Times" w:hAnsi="Times" w:cs="Times"/>
          <w:szCs w:val="22"/>
          <w:lang w:eastAsia="sv-SE"/>
        </w:rPr>
        <w:t xml:space="preserve"> may transmit a</w:t>
      </w:r>
      <w:r w:rsidR="000C3064">
        <w:rPr>
          <w:rFonts w:ascii="Times" w:hAnsi="Times" w:cs="Times"/>
          <w:szCs w:val="22"/>
          <w:lang w:eastAsia="sv-SE"/>
        </w:rPr>
        <w:t>long with subband SRIs other</w:t>
      </w:r>
      <w:r w:rsidR="000F18FB" w:rsidRPr="00E0401D">
        <w:rPr>
          <w:rFonts w:ascii="Times" w:hAnsi="Times" w:cs="Times"/>
          <w:szCs w:val="22"/>
          <w:lang w:eastAsia="sv-SE"/>
        </w:rPr>
        <w:t xml:space="preserve"> SRI</w:t>
      </w:r>
      <w:r w:rsidR="000C3064">
        <w:rPr>
          <w:rFonts w:ascii="Times" w:hAnsi="Times" w:cs="Times"/>
          <w:szCs w:val="22"/>
          <w:lang w:eastAsia="sv-SE"/>
        </w:rPr>
        <w:t>s</w:t>
      </w:r>
      <w:r w:rsidR="000F18FB" w:rsidRPr="00E0401D">
        <w:rPr>
          <w:rFonts w:ascii="Times" w:hAnsi="Times" w:cs="Times"/>
          <w:szCs w:val="22"/>
          <w:lang w:eastAsia="sv-SE"/>
        </w:rPr>
        <w:t xml:space="preserve"> </w:t>
      </w:r>
      <w:r w:rsidR="004607EA">
        <w:rPr>
          <w:rFonts w:ascii="Times" w:hAnsi="Times" w:cs="Times"/>
          <w:szCs w:val="22"/>
          <w:lang w:eastAsia="sv-SE"/>
        </w:rPr>
        <w:t>covering a larger part of the band than the subband SR</w:t>
      </w:r>
      <w:r w:rsidR="00035824">
        <w:rPr>
          <w:rFonts w:ascii="Times" w:hAnsi="Times" w:cs="Times"/>
          <w:szCs w:val="22"/>
          <w:lang w:eastAsia="sv-SE"/>
        </w:rPr>
        <w:t>I</w:t>
      </w:r>
      <w:r w:rsidR="000F18FB" w:rsidRPr="00E0401D">
        <w:rPr>
          <w:rFonts w:ascii="Times" w:hAnsi="Times" w:cs="Times"/>
          <w:szCs w:val="22"/>
          <w:lang w:eastAsia="sv-SE"/>
        </w:rPr>
        <w:t xml:space="preserve">. </w:t>
      </w:r>
      <w:r w:rsidR="00035824">
        <w:rPr>
          <w:rFonts w:ascii="Times" w:hAnsi="Times" w:cs="Times"/>
          <w:szCs w:val="22"/>
          <w:lang w:eastAsia="sv-SE"/>
        </w:rPr>
        <w:t xml:space="preserve">For example, one SRI report could contain subband SRIs for M1 </w:t>
      </w:r>
      <w:proofErr w:type="spellStart"/>
      <w:r w:rsidR="00035824">
        <w:rPr>
          <w:rFonts w:ascii="Times" w:hAnsi="Times" w:cs="Times"/>
          <w:szCs w:val="22"/>
          <w:lang w:eastAsia="sv-SE"/>
        </w:rPr>
        <w:t>subbands</w:t>
      </w:r>
      <w:proofErr w:type="spellEnd"/>
      <w:r w:rsidR="00035824">
        <w:rPr>
          <w:rFonts w:ascii="Times" w:hAnsi="Times" w:cs="Times"/>
          <w:szCs w:val="22"/>
          <w:lang w:eastAsia="sv-SE"/>
        </w:rPr>
        <w:t xml:space="preserve"> and one wideband SRI covering the remaining M-M1 </w:t>
      </w:r>
      <w:proofErr w:type="spellStart"/>
      <w:r w:rsidR="00035824">
        <w:rPr>
          <w:rFonts w:ascii="Times" w:hAnsi="Times" w:cs="Times"/>
          <w:szCs w:val="22"/>
          <w:lang w:eastAsia="sv-SE"/>
        </w:rPr>
        <w:t>subbands</w:t>
      </w:r>
      <w:proofErr w:type="spellEnd"/>
      <w:r w:rsidR="00035824">
        <w:rPr>
          <w:rFonts w:ascii="Times" w:hAnsi="Times" w:cs="Times"/>
          <w:szCs w:val="22"/>
          <w:lang w:eastAsia="sv-SE"/>
        </w:rPr>
        <w:t xml:space="preserve">. </w:t>
      </w:r>
      <w:r w:rsidR="000F18FB" w:rsidRPr="00E0401D">
        <w:rPr>
          <w:rFonts w:ascii="Times" w:hAnsi="Times" w:cs="Times"/>
          <w:szCs w:val="22"/>
          <w:lang w:eastAsia="sv-SE"/>
        </w:rPr>
        <w:t xml:space="preserve">Alternatively, if some further granularity is required, </w:t>
      </w:r>
      <w:r w:rsidR="004607EA">
        <w:rPr>
          <w:rFonts w:ascii="Times" w:hAnsi="Times" w:cs="Times"/>
          <w:szCs w:val="22"/>
          <w:lang w:eastAsia="sv-SE"/>
        </w:rPr>
        <w:t xml:space="preserve">a </w:t>
      </w:r>
      <w:r w:rsidR="000F18FB" w:rsidRPr="00E0401D">
        <w:rPr>
          <w:rFonts w:ascii="Times" w:hAnsi="Times" w:cs="Times"/>
          <w:szCs w:val="22"/>
          <w:lang w:eastAsia="sv-SE"/>
        </w:rPr>
        <w:t xml:space="preserve">resolution </w:t>
      </w:r>
      <w:r w:rsidR="004607EA">
        <w:rPr>
          <w:rFonts w:ascii="Times" w:hAnsi="Times" w:cs="Times"/>
          <w:szCs w:val="22"/>
          <w:lang w:eastAsia="sv-SE"/>
        </w:rPr>
        <w:t xml:space="preserve">other </w:t>
      </w:r>
      <w:r w:rsidR="000F18FB" w:rsidRPr="00E0401D">
        <w:rPr>
          <w:rFonts w:ascii="Times" w:hAnsi="Times" w:cs="Times"/>
          <w:szCs w:val="22"/>
          <w:lang w:eastAsia="sv-SE"/>
        </w:rPr>
        <w:t xml:space="preserve">than wideband but larger than subband may be used depending on the capacity of the downlink control channel. </w:t>
      </w:r>
      <w:r w:rsidR="00035824">
        <w:rPr>
          <w:rFonts w:ascii="Times" w:hAnsi="Times" w:cs="Times"/>
          <w:szCs w:val="22"/>
          <w:lang w:eastAsia="sv-SE"/>
        </w:rPr>
        <w:t xml:space="preserve">The M-M1 </w:t>
      </w:r>
      <w:proofErr w:type="spellStart"/>
      <w:r w:rsidR="00035824">
        <w:rPr>
          <w:rFonts w:ascii="Times" w:hAnsi="Times" w:cs="Times"/>
          <w:szCs w:val="22"/>
          <w:lang w:eastAsia="sv-SE"/>
        </w:rPr>
        <w:t>subbands</w:t>
      </w:r>
      <w:proofErr w:type="spellEnd"/>
      <w:r w:rsidR="00035824">
        <w:rPr>
          <w:rFonts w:ascii="Times" w:hAnsi="Times" w:cs="Times"/>
          <w:szCs w:val="22"/>
          <w:lang w:eastAsia="sv-SE"/>
        </w:rPr>
        <w:t xml:space="preserve"> can be arranged into subband groups and an SRI reported for each subband group. T</w:t>
      </w:r>
      <w:r w:rsidR="00CD2A5F">
        <w:rPr>
          <w:rFonts w:ascii="Times" w:hAnsi="Times" w:cs="Times"/>
          <w:szCs w:val="22"/>
          <w:lang w:eastAsia="sv-SE"/>
        </w:rPr>
        <w:t>he overhead depends on how many groups are being reported</w:t>
      </w:r>
      <w:r w:rsidR="00C12DEC">
        <w:rPr>
          <w:rFonts w:ascii="Times" w:hAnsi="Times" w:cs="Times"/>
          <w:szCs w:val="22"/>
          <w:lang w:eastAsia="sv-SE"/>
        </w:rPr>
        <w:t xml:space="preserve"> and can be adjusted accordingly depending on available capacity. </w:t>
      </w:r>
      <w:r w:rsidR="00CD2A5F">
        <w:rPr>
          <w:rFonts w:ascii="Times" w:hAnsi="Times" w:cs="Times"/>
          <w:szCs w:val="22"/>
          <w:lang w:eastAsia="sv-SE"/>
        </w:rPr>
        <w:t xml:space="preserve"> </w:t>
      </w:r>
    </w:p>
    <w:p w14:paraId="48AAE922" w14:textId="77777777" w:rsidR="0062238E" w:rsidRPr="00E0401D" w:rsidRDefault="0062238E" w:rsidP="000F18FB">
      <w:pPr>
        <w:rPr>
          <w:rFonts w:ascii="Times" w:hAnsi="Times" w:cs="Times"/>
          <w:szCs w:val="22"/>
          <w:lang w:eastAsia="sv-SE"/>
        </w:rPr>
      </w:pPr>
    </w:p>
    <w:p w14:paraId="6F88EF93" w14:textId="3E0549C0" w:rsidR="00721E95" w:rsidRDefault="000F18FB" w:rsidP="00215991">
      <w:pPr>
        <w:rPr>
          <w:i/>
          <w:szCs w:val="22"/>
          <w:lang w:eastAsia="sv-SE"/>
        </w:rPr>
      </w:pPr>
      <w:r w:rsidRPr="00FF257E">
        <w:rPr>
          <w:b/>
          <w:i/>
          <w:szCs w:val="22"/>
          <w:lang w:eastAsia="sv-SE"/>
        </w:rPr>
        <w:t>Proposal 2</w:t>
      </w:r>
      <w:r w:rsidR="00FF257E">
        <w:rPr>
          <w:b/>
          <w:i/>
          <w:szCs w:val="22"/>
          <w:lang w:eastAsia="sv-SE"/>
        </w:rPr>
        <w:t xml:space="preserve"> </w:t>
      </w:r>
      <w:r w:rsidR="00FF257E" w:rsidRPr="00D41436">
        <w:rPr>
          <w:rFonts w:ascii="Times" w:hAnsi="Times" w:cs="Times"/>
          <w:b/>
          <w:i/>
        </w:rPr>
        <w:t>–</w:t>
      </w:r>
      <w:r>
        <w:rPr>
          <w:i/>
          <w:szCs w:val="22"/>
          <w:lang w:eastAsia="sv-SE"/>
        </w:rPr>
        <w:t xml:space="preserve"> </w:t>
      </w:r>
      <w:r w:rsidR="00FF257E">
        <w:rPr>
          <w:i/>
          <w:szCs w:val="22"/>
          <w:lang w:eastAsia="sv-SE"/>
        </w:rPr>
        <w:t>A</w:t>
      </w:r>
      <w:r>
        <w:rPr>
          <w:i/>
          <w:szCs w:val="22"/>
          <w:lang w:eastAsia="sv-SE"/>
        </w:rPr>
        <w:t xml:space="preserve"> combination of wideband and subband SRI</w:t>
      </w:r>
      <w:r w:rsidR="00B83EA3">
        <w:rPr>
          <w:i/>
          <w:szCs w:val="22"/>
          <w:lang w:eastAsia="sv-SE"/>
        </w:rPr>
        <w:t xml:space="preserve"> reporting</w:t>
      </w:r>
      <w:r>
        <w:rPr>
          <w:i/>
          <w:szCs w:val="22"/>
          <w:lang w:eastAsia="sv-SE"/>
        </w:rPr>
        <w:t xml:space="preserve"> is supported.</w:t>
      </w:r>
    </w:p>
    <w:p w14:paraId="6BEB2A35" w14:textId="77777777" w:rsidR="00581D4D" w:rsidRPr="00AA3833" w:rsidRDefault="00581D4D" w:rsidP="00215991"/>
    <w:p w14:paraId="596E93DF" w14:textId="4893F5BD" w:rsidR="00821C42" w:rsidRPr="00FF257E" w:rsidRDefault="00BF17FD" w:rsidP="00821C42">
      <w:pPr>
        <w:pStyle w:val="Heading1"/>
        <w:pBdr>
          <w:top w:val="single" w:sz="12" w:space="5" w:color="auto"/>
        </w:pBdr>
        <w:spacing w:after="120"/>
        <w:rPr>
          <w:rFonts w:cs="Arial"/>
          <w:sz w:val="32"/>
          <w:lang w:val="en-US"/>
        </w:rPr>
      </w:pPr>
      <w:r w:rsidRPr="00FF257E">
        <w:rPr>
          <w:rFonts w:cs="Arial"/>
          <w:sz w:val="32"/>
          <w:lang w:val="en-US"/>
        </w:rPr>
        <w:t>Summary</w:t>
      </w:r>
    </w:p>
    <w:p w14:paraId="0E6E59C8" w14:textId="247B7695" w:rsidR="00685F6F" w:rsidRPr="00AA3833" w:rsidRDefault="003242DD" w:rsidP="003242DD">
      <w:pPr>
        <w:rPr>
          <w:szCs w:val="22"/>
        </w:rPr>
      </w:pPr>
      <w:r w:rsidRPr="00AA3833">
        <w:rPr>
          <w:szCs w:val="22"/>
        </w:rPr>
        <w:t>This contribution discussed</w:t>
      </w:r>
      <w:r w:rsidR="002A1CC8">
        <w:rPr>
          <w:szCs w:val="22"/>
        </w:rPr>
        <w:t xml:space="preserve"> subband SRI and our views on supporting it with reduced overhead. </w:t>
      </w:r>
    </w:p>
    <w:p w14:paraId="708F0E90" w14:textId="77777777" w:rsidR="00041072" w:rsidRDefault="00041072" w:rsidP="00041072">
      <w:pPr>
        <w:rPr>
          <w:i/>
          <w:szCs w:val="22"/>
          <w:lang w:eastAsia="sv-SE"/>
        </w:rPr>
      </w:pPr>
      <w:r w:rsidRPr="00B83EA3">
        <w:rPr>
          <w:b/>
          <w:i/>
          <w:szCs w:val="22"/>
          <w:lang w:eastAsia="sv-SE"/>
        </w:rPr>
        <w:t xml:space="preserve">Proposal 1 </w:t>
      </w:r>
      <w:r w:rsidRPr="00B83EA3">
        <w:rPr>
          <w:rFonts w:ascii="Times" w:hAnsi="Times" w:cs="Times"/>
          <w:b/>
          <w:i/>
        </w:rPr>
        <w:t xml:space="preserve">– </w:t>
      </w:r>
      <w:r w:rsidRPr="00E91E0E">
        <w:rPr>
          <w:i/>
          <w:szCs w:val="22"/>
          <w:lang w:eastAsia="sv-SE"/>
        </w:rPr>
        <w:t xml:space="preserve">Subband SRI is supported. </w:t>
      </w:r>
    </w:p>
    <w:p w14:paraId="383AE8F0" w14:textId="77777777" w:rsidR="00041072" w:rsidRDefault="00041072" w:rsidP="00041072">
      <w:pPr>
        <w:rPr>
          <w:i/>
          <w:szCs w:val="22"/>
          <w:lang w:eastAsia="sv-SE"/>
        </w:rPr>
      </w:pPr>
      <w:r w:rsidRPr="00FF257E">
        <w:rPr>
          <w:b/>
          <w:i/>
          <w:szCs w:val="22"/>
          <w:lang w:eastAsia="sv-SE"/>
        </w:rPr>
        <w:t>Proposal 2</w:t>
      </w:r>
      <w:r>
        <w:rPr>
          <w:b/>
          <w:i/>
          <w:szCs w:val="22"/>
          <w:lang w:eastAsia="sv-SE"/>
        </w:rPr>
        <w:t xml:space="preserve"> </w:t>
      </w:r>
      <w:r w:rsidRPr="00D41436">
        <w:rPr>
          <w:rFonts w:ascii="Times" w:hAnsi="Times" w:cs="Times"/>
          <w:b/>
          <w:i/>
        </w:rPr>
        <w:t>–</w:t>
      </w:r>
      <w:r>
        <w:rPr>
          <w:i/>
          <w:szCs w:val="22"/>
          <w:lang w:eastAsia="sv-SE"/>
        </w:rPr>
        <w:t xml:space="preserve"> A combination of wideband and subband SRI reporting is supported.</w:t>
      </w:r>
    </w:p>
    <w:p w14:paraId="7A7E4D34" w14:textId="31CFB118" w:rsidR="00746CE2" w:rsidRPr="00AA3833" w:rsidRDefault="00746CE2" w:rsidP="003242DD">
      <w:pPr>
        <w:rPr>
          <w:sz w:val="20"/>
        </w:rPr>
      </w:pPr>
    </w:p>
    <w:p w14:paraId="0EF7466D" w14:textId="77777777" w:rsidR="00251B4A" w:rsidRPr="00AA3833" w:rsidRDefault="00251B4A" w:rsidP="00251B4A">
      <w:pPr>
        <w:pStyle w:val="Heading1"/>
        <w:rPr>
          <w:rFonts w:ascii="Times New Roman" w:hAnsi="Times New Roman"/>
          <w:sz w:val="32"/>
          <w:lang w:val="en-US"/>
        </w:rPr>
      </w:pPr>
      <w:r w:rsidRPr="00AA3833">
        <w:rPr>
          <w:rFonts w:ascii="Times New Roman" w:hAnsi="Times New Roman"/>
          <w:sz w:val="32"/>
          <w:lang w:val="en-US"/>
        </w:rPr>
        <w:t>References</w:t>
      </w:r>
    </w:p>
    <w:p w14:paraId="1CA3A936" w14:textId="6FBED6FC" w:rsidR="00E246F8" w:rsidRPr="00AA3833" w:rsidRDefault="002E7550" w:rsidP="002E7550">
      <w:pPr>
        <w:pStyle w:val="References"/>
      </w:pPr>
      <w:bookmarkStart w:id="1" w:name="_Ref455734493"/>
      <w:bookmarkStart w:id="2" w:name="_Ref434502751"/>
      <w:bookmarkStart w:id="3" w:name="_Ref419296613"/>
      <w:bookmarkStart w:id="4" w:name="_Ref434227915"/>
      <w:bookmarkStart w:id="5" w:name="_Ref434501473"/>
      <w:r w:rsidRPr="004B62A7">
        <w:t xml:space="preserve">Chairman’s Notes, 3GPP TSG RAN WG1 Meeting </w:t>
      </w:r>
      <w:r>
        <w:t>AH3</w:t>
      </w:r>
      <w:bookmarkEnd w:id="1"/>
      <w:bookmarkEnd w:id="2"/>
      <w:bookmarkEnd w:id="3"/>
      <w:bookmarkEnd w:id="4"/>
      <w:bookmarkEnd w:id="5"/>
      <w:r w:rsidR="009C1D45" w:rsidRPr="00AA3833">
        <w:t xml:space="preserve">, </w:t>
      </w:r>
      <w:r w:rsidR="00165B53">
        <w:t>Nagoya, Japan</w:t>
      </w:r>
      <w:r w:rsidR="009C1D45" w:rsidRPr="00AA3833">
        <w:t xml:space="preserve">, </w:t>
      </w:r>
      <w:r w:rsidR="00165B53">
        <w:t>September 2017</w:t>
      </w:r>
    </w:p>
    <w:sectPr w:rsidR="00E246F8" w:rsidRPr="00AA3833" w:rsidSect="00D5508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F2CD30" w14:textId="77777777" w:rsidR="007E4B55" w:rsidRDefault="007E4B55">
      <w:r>
        <w:separator/>
      </w:r>
    </w:p>
  </w:endnote>
  <w:endnote w:type="continuationSeparator" w:id="0">
    <w:p w14:paraId="31D04516" w14:textId="77777777" w:rsidR="007E4B55" w:rsidRDefault="007E4B55">
      <w:r>
        <w:continuationSeparator/>
      </w:r>
    </w:p>
  </w:endnote>
  <w:endnote w:type="continuationNotice" w:id="1">
    <w:p w14:paraId="2D2DDB83" w14:textId="77777777" w:rsidR="007E4B55" w:rsidRDefault="007E4B5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2987D5E7" w:rsidR="00035824" w:rsidRDefault="00035824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C6EF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C6EF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C4BFD6" w14:textId="77777777" w:rsidR="007E4B55" w:rsidRDefault="007E4B55">
      <w:r>
        <w:separator/>
      </w:r>
    </w:p>
  </w:footnote>
  <w:footnote w:type="continuationSeparator" w:id="0">
    <w:p w14:paraId="6346F928" w14:textId="77777777" w:rsidR="007E4B55" w:rsidRDefault="007E4B55">
      <w:r>
        <w:continuationSeparator/>
      </w:r>
    </w:p>
  </w:footnote>
  <w:footnote w:type="continuationNotice" w:id="1">
    <w:p w14:paraId="5EB70E7B" w14:textId="77777777" w:rsidR="007E4B55" w:rsidRDefault="007E4B5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C554C" w14:textId="74CF5234" w:rsidR="00035824" w:rsidRDefault="0003582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882C10"/>
    <w:multiLevelType w:val="hybridMultilevel"/>
    <w:tmpl w:val="46047D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FFB1F5A"/>
    <w:multiLevelType w:val="hybridMultilevel"/>
    <w:tmpl w:val="D444D560"/>
    <w:lvl w:ilvl="0" w:tplc="4838F6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08CA6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DAFF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7A68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EAF5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008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461C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7024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250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1"/>
  </w:num>
  <w:num w:numId="3">
    <w:abstractNumId w:val="7"/>
  </w:num>
  <w:num w:numId="4">
    <w:abstractNumId w:val="8"/>
  </w:num>
  <w:num w:numId="5">
    <w:abstractNumId w:val="4"/>
  </w:num>
  <w:num w:numId="6">
    <w:abstractNumId w:val="9"/>
  </w:num>
  <w:num w:numId="7">
    <w:abstractNumId w:val="13"/>
  </w:num>
  <w:num w:numId="8">
    <w:abstractNumId w:val="5"/>
  </w:num>
  <w:num w:numId="9">
    <w:abstractNumId w:val="15"/>
  </w:num>
  <w:num w:numId="10">
    <w:abstractNumId w:val="3"/>
  </w:num>
  <w:num w:numId="11">
    <w:abstractNumId w:val="1"/>
  </w:num>
  <w:num w:numId="12">
    <w:abstractNumId w:val="10"/>
  </w:num>
  <w:num w:numId="13">
    <w:abstractNumId w:val="14"/>
  </w:num>
  <w:num w:numId="14">
    <w:abstractNumId w:val="2"/>
  </w:num>
  <w:num w:numId="15">
    <w:abstractNumId w:val="0"/>
  </w:num>
  <w:num w:numId="16">
    <w:abstractNumId w:val="16"/>
  </w:num>
  <w:num w:numId="17">
    <w:abstractNumId w:val="12"/>
  </w:num>
  <w:num w:numId="18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7DEF"/>
    <w:rsid w:val="00030C64"/>
    <w:rsid w:val="00031297"/>
    <w:rsid w:val="00031598"/>
    <w:rsid w:val="000325B8"/>
    <w:rsid w:val="00033351"/>
    <w:rsid w:val="0003410A"/>
    <w:rsid w:val="00034C15"/>
    <w:rsid w:val="00035824"/>
    <w:rsid w:val="00035EA8"/>
    <w:rsid w:val="00035F74"/>
    <w:rsid w:val="00036BA1"/>
    <w:rsid w:val="000405A0"/>
    <w:rsid w:val="00040B78"/>
    <w:rsid w:val="00041072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4FE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774"/>
    <w:rsid w:val="000604D2"/>
    <w:rsid w:val="000616E7"/>
    <w:rsid w:val="00061829"/>
    <w:rsid w:val="0006232B"/>
    <w:rsid w:val="000625C8"/>
    <w:rsid w:val="0006303D"/>
    <w:rsid w:val="00063AC3"/>
    <w:rsid w:val="00063EF3"/>
    <w:rsid w:val="000641AA"/>
    <w:rsid w:val="000645B8"/>
    <w:rsid w:val="0006487E"/>
    <w:rsid w:val="00065243"/>
    <w:rsid w:val="00065E1A"/>
    <w:rsid w:val="00065F7E"/>
    <w:rsid w:val="00066F68"/>
    <w:rsid w:val="00070074"/>
    <w:rsid w:val="00070D25"/>
    <w:rsid w:val="00071225"/>
    <w:rsid w:val="000715A7"/>
    <w:rsid w:val="00071DCA"/>
    <w:rsid w:val="000725A0"/>
    <w:rsid w:val="00073A72"/>
    <w:rsid w:val="0007415D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DA"/>
    <w:rsid w:val="000B6BB9"/>
    <w:rsid w:val="000B730C"/>
    <w:rsid w:val="000B7771"/>
    <w:rsid w:val="000B781C"/>
    <w:rsid w:val="000C14A2"/>
    <w:rsid w:val="000C165A"/>
    <w:rsid w:val="000C1E19"/>
    <w:rsid w:val="000C2365"/>
    <w:rsid w:val="000C2C1D"/>
    <w:rsid w:val="000C2CD0"/>
    <w:rsid w:val="000C2E19"/>
    <w:rsid w:val="000C3064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18EA"/>
    <w:rsid w:val="000E1E92"/>
    <w:rsid w:val="000E20F9"/>
    <w:rsid w:val="000E22A6"/>
    <w:rsid w:val="000E23FF"/>
    <w:rsid w:val="000E371D"/>
    <w:rsid w:val="000E43AB"/>
    <w:rsid w:val="000E5324"/>
    <w:rsid w:val="000E5BBB"/>
    <w:rsid w:val="000E5E95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8FB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1005FF"/>
    <w:rsid w:val="00100770"/>
    <w:rsid w:val="0010105B"/>
    <w:rsid w:val="00101244"/>
    <w:rsid w:val="00101BCC"/>
    <w:rsid w:val="0010203E"/>
    <w:rsid w:val="00102BB7"/>
    <w:rsid w:val="00103174"/>
    <w:rsid w:val="00103851"/>
    <w:rsid w:val="00103ADA"/>
    <w:rsid w:val="001040B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5027"/>
    <w:rsid w:val="001153EA"/>
    <w:rsid w:val="00115643"/>
    <w:rsid w:val="00116765"/>
    <w:rsid w:val="00116896"/>
    <w:rsid w:val="00116C54"/>
    <w:rsid w:val="0011747E"/>
    <w:rsid w:val="00117A68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192D"/>
    <w:rsid w:val="00131BF9"/>
    <w:rsid w:val="00131FE9"/>
    <w:rsid w:val="00132FD0"/>
    <w:rsid w:val="001330B8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4A5B"/>
    <w:rsid w:val="00164F59"/>
    <w:rsid w:val="001659C1"/>
    <w:rsid w:val="00165B53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433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274F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5A7"/>
    <w:rsid w:val="00193ABA"/>
    <w:rsid w:val="0019468F"/>
    <w:rsid w:val="00194E68"/>
    <w:rsid w:val="001965C4"/>
    <w:rsid w:val="001975F2"/>
    <w:rsid w:val="00197DF9"/>
    <w:rsid w:val="001A1986"/>
    <w:rsid w:val="001A1987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6E1"/>
    <w:rsid w:val="001B3C08"/>
    <w:rsid w:val="001B56D1"/>
    <w:rsid w:val="001B59FD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D0064"/>
    <w:rsid w:val="001D11ED"/>
    <w:rsid w:val="001D1452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923"/>
    <w:rsid w:val="00230BDB"/>
    <w:rsid w:val="00231470"/>
    <w:rsid w:val="0023156D"/>
    <w:rsid w:val="002319E4"/>
    <w:rsid w:val="002320DA"/>
    <w:rsid w:val="00232491"/>
    <w:rsid w:val="00232D4C"/>
    <w:rsid w:val="00233E89"/>
    <w:rsid w:val="002346E3"/>
    <w:rsid w:val="002349E8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555E"/>
    <w:rsid w:val="00255D36"/>
    <w:rsid w:val="00257543"/>
    <w:rsid w:val="002577E6"/>
    <w:rsid w:val="0026023D"/>
    <w:rsid w:val="00260656"/>
    <w:rsid w:val="00260A05"/>
    <w:rsid w:val="00261092"/>
    <w:rsid w:val="00261782"/>
    <w:rsid w:val="002617E7"/>
    <w:rsid w:val="00261A3A"/>
    <w:rsid w:val="00262A43"/>
    <w:rsid w:val="00262A45"/>
    <w:rsid w:val="002637AE"/>
    <w:rsid w:val="00263C66"/>
    <w:rsid w:val="00264189"/>
    <w:rsid w:val="00264228"/>
    <w:rsid w:val="00264334"/>
    <w:rsid w:val="0026473E"/>
    <w:rsid w:val="00265521"/>
    <w:rsid w:val="00265C81"/>
    <w:rsid w:val="00266214"/>
    <w:rsid w:val="00267A3C"/>
    <w:rsid w:val="00267C83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2D04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2EB7"/>
    <w:rsid w:val="00293390"/>
    <w:rsid w:val="002937A1"/>
    <w:rsid w:val="00295BE1"/>
    <w:rsid w:val="00295FCF"/>
    <w:rsid w:val="00296227"/>
    <w:rsid w:val="00296314"/>
    <w:rsid w:val="00296F44"/>
    <w:rsid w:val="0029777D"/>
    <w:rsid w:val="00297D86"/>
    <w:rsid w:val="002A055E"/>
    <w:rsid w:val="002A1733"/>
    <w:rsid w:val="002A1CC8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A7980"/>
    <w:rsid w:val="002A7A94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8A5"/>
    <w:rsid w:val="002C3BDD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550"/>
    <w:rsid w:val="002E7CAE"/>
    <w:rsid w:val="002E7F8F"/>
    <w:rsid w:val="002F07A4"/>
    <w:rsid w:val="002F0C96"/>
    <w:rsid w:val="002F2771"/>
    <w:rsid w:val="002F2F73"/>
    <w:rsid w:val="002F37A9"/>
    <w:rsid w:val="002F4AE1"/>
    <w:rsid w:val="002F5609"/>
    <w:rsid w:val="002F585B"/>
    <w:rsid w:val="002F5AFC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674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0C0"/>
    <w:rsid w:val="003143BD"/>
    <w:rsid w:val="00314EE1"/>
    <w:rsid w:val="003153C1"/>
    <w:rsid w:val="00320177"/>
    <w:rsid w:val="003203ED"/>
    <w:rsid w:val="0032130F"/>
    <w:rsid w:val="0032180C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255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0CF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2B49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C8"/>
    <w:rsid w:val="003C12B9"/>
    <w:rsid w:val="003C22BF"/>
    <w:rsid w:val="003C2702"/>
    <w:rsid w:val="003C2907"/>
    <w:rsid w:val="003C3076"/>
    <w:rsid w:val="003C359F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3A83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5F3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C67"/>
    <w:rsid w:val="004410B9"/>
    <w:rsid w:val="00441829"/>
    <w:rsid w:val="00441A92"/>
    <w:rsid w:val="004427DC"/>
    <w:rsid w:val="00442A5F"/>
    <w:rsid w:val="00442C49"/>
    <w:rsid w:val="00443C63"/>
    <w:rsid w:val="00444B1D"/>
    <w:rsid w:val="00444F56"/>
    <w:rsid w:val="004452C3"/>
    <w:rsid w:val="00445828"/>
    <w:rsid w:val="004459B0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7AA"/>
    <w:rsid w:val="00452CAC"/>
    <w:rsid w:val="0045334A"/>
    <w:rsid w:val="00453980"/>
    <w:rsid w:val="004545AE"/>
    <w:rsid w:val="004555E3"/>
    <w:rsid w:val="00455D0D"/>
    <w:rsid w:val="00455E5B"/>
    <w:rsid w:val="0045606C"/>
    <w:rsid w:val="0045630F"/>
    <w:rsid w:val="00456425"/>
    <w:rsid w:val="00456D12"/>
    <w:rsid w:val="00457565"/>
    <w:rsid w:val="00457B71"/>
    <w:rsid w:val="004607EA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4612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4DF9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4C28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1A3A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3DB2"/>
    <w:rsid w:val="00514531"/>
    <w:rsid w:val="005146A4"/>
    <w:rsid w:val="005153A7"/>
    <w:rsid w:val="00517FD4"/>
    <w:rsid w:val="005219CF"/>
    <w:rsid w:val="00522170"/>
    <w:rsid w:val="00522857"/>
    <w:rsid w:val="005234AA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5A05"/>
    <w:rsid w:val="0055688F"/>
    <w:rsid w:val="005574AF"/>
    <w:rsid w:val="005577C0"/>
    <w:rsid w:val="005608E3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4BB"/>
    <w:rsid w:val="00570632"/>
    <w:rsid w:val="00570D73"/>
    <w:rsid w:val="00571554"/>
    <w:rsid w:val="005716E3"/>
    <w:rsid w:val="00571A96"/>
    <w:rsid w:val="00571BE1"/>
    <w:rsid w:val="00571D3C"/>
    <w:rsid w:val="00572505"/>
    <w:rsid w:val="0057290B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1D4D"/>
    <w:rsid w:val="00582561"/>
    <w:rsid w:val="00582809"/>
    <w:rsid w:val="00583F8C"/>
    <w:rsid w:val="00585C6A"/>
    <w:rsid w:val="00586023"/>
    <w:rsid w:val="0058638E"/>
    <w:rsid w:val="00586451"/>
    <w:rsid w:val="005877F8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48C2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BD2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85F"/>
    <w:rsid w:val="005E4663"/>
    <w:rsid w:val="005E4FCF"/>
    <w:rsid w:val="005E53B7"/>
    <w:rsid w:val="005E5895"/>
    <w:rsid w:val="005E5B81"/>
    <w:rsid w:val="005E63D5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18C"/>
    <w:rsid w:val="005F68AB"/>
    <w:rsid w:val="005F6DBD"/>
    <w:rsid w:val="005F70BD"/>
    <w:rsid w:val="005F783A"/>
    <w:rsid w:val="005F7F27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994"/>
    <w:rsid w:val="0061503B"/>
    <w:rsid w:val="006151D2"/>
    <w:rsid w:val="00615318"/>
    <w:rsid w:val="00616D03"/>
    <w:rsid w:val="00620B97"/>
    <w:rsid w:val="00621662"/>
    <w:rsid w:val="00621751"/>
    <w:rsid w:val="0062238E"/>
    <w:rsid w:val="0062281D"/>
    <w:rsid w:val="00623058"/>
    <w:rsid w:val="006230F2"/>
    <w:rsid w:val="006232E1"/>
    <w:rsid w:val="006234A6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94B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69F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4DF1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27E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413"/>
    <w:rsid w:val="00720032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EC7"/>
    <w:rsid w:val="00756F2A"/>
    <w:rsid w:val="007571E1"/>
    <w:rsid w:val="007575D7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2D"/>
    <w:rsid w:val="00766BAD"/>
    <w:rsid w:val="00770099"/>
    <w:rsid w:val="00770226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217"/>
    <w:rsid w:val="00794596"/>
    <w:rsid w:val="00794C40"/>
    <w:rsid w:val="00795C92"/>
    <w:rsid w:val="0079679F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C47"/>
    <w:rsid w:val="007B6B74"/>
    <w:rsid w:val="007B75D5"/>
    <w:rsid w:val="007B7875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7526"/>
    <w:rsid w:val="007E252D"/>
    <w:rsid w:val="007E2FA0"/>
    <w:rsid w:val="007E3EF5"/>
    <w:rsid w:val="007E4610"/>
    <w:rsid w:val="007E4715"/>
    <w:rsid w:val="007E4B55"/>
    <w:rsid w:val="007E4D98"/>
    <w:rsid w:val="007E4E18"/>
    <w:rsid w:val="007E505B"/>
    <w:rsid w:val="007E533C"/>
    <w:rsid w:val="007E53BD"/>
    <w:rsid w:val="007E5AC5"/>
    <w:rsid w:val="007E7091"/>
    <w:rsid w:val="007E7475"/>
    <w:rsid w:val="007F12B6"/>
    <w:rsid w:val="007F1726"/>
    <w:rsid w:val="007F1FEA"/>
    <w:rsid w:val="007F2363"/>
    <w:rsid w:val="007F3F4A"/>
    <w:rsid w:val="007F4904"/>
    <w:rsid w:val="007F5988"/>
    <w:rsid w:val="007F7F41"/>
    <w:rsid w:val="0080009E"/>
    <w:rsid w:val="008002E4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21FF"/>
    <w:rsid w:val="008A2CE2"/>
    <w:rsid w:val="008A30AC"/>
    <w:rsid w:val="008A30BD"/>
    <w:rsid w:val="008A3AE2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D4B"/>
    <w:rsid w:val="008B5156"/>
    <w:rsid w:val="008B51A0"/>
    <w:rsid w:val="008B592A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A25"/>
    <w:rsid w:val="008F197A"/>
    <w:rsid w:val="008F19BC"/>
    <w:rsid w:val="008F1EAB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F4E"/>
    <w:rsid w:val="00910390"/>
    <w:rsid w:val="00910B7D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AAE"/>
    <w:rsid w:val="00931BD9"/>
    <w:rsid w:val="00932130"/>
    <w:rsid w:val="00932952"/>
    <w:rsid w:val="00933367"/>
    <w:rsid w:val="00933E80"/>
    <w:rsid w:val="009340BE"/>
    <w:rsid w:val="00934396"/>
    <w:rsid w:val="009349BB"/>
    <w:rsid w:val="00935869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F7B"/>
    <w:rsid w:val="009558A5"/>
    <w:rsid w:val="009559ED"/>
    <w:rsid w:val="0095681E"/>
    <w:rsid w:val="00956901"/>
    <w:rsid w:val="009572D4"/>
    <w:rsid w:val="009615FF"/>
    <w:rsid w:val="0096173F"/>
    <w:rsid w:val="00961921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97FE8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3A35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1D45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40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97D"/>
    <w:rsid w:val="009D5BB6"/>
    <w:rsid w:val="009D62ED"/>
    <w:rsid w:val="009D67C7"/>
    <w:rsid w:val="009D6D19"/>
    <w:rsid w:val="009D703C"/>
    <w:rsid w:val="009D718F"/>
    <w:rsid w:val="009D7788"/>
    <w:rsid w:val="009D7E42"/>
    <w:rsid w:val="009E0213"/>
    <w:rsid w:val="009E068F"/>
    <w:rsid w:val="009E07DE"/>
    <w:rsid w:val="009E23F6"/>
    <w:rsid w:val="009E35DB"/>
    <w:rsid w:val="009E3810"/>
    <w:rsid w:val="009E3889"/>
    <w:rsid w:val="009E4004"/>
    <w:rsid w:val="009E47A3"/>
    <w:rsid w:val="009E4A45"/>
    <w:rsid w:val="009E5D88"/>
    <w:rsid w:val="009E5DAE"/>
    <w:rsid w:val="009E602D"/>
    <w:rsid w:val="009E6AD5"/>
    <w:rsid w:val="009E7CEA"/>
    <w:rsid w:val="009F0370"/>
    <w:rsid w:val="009F08F3"/>
    <w:rsid w:val="009F09EF"/>
    <w:rsid w:val="009F0A74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3041"/>
    <w:rsid w:val="00A33EF5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3833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3C0"/>
    <w:rsid w:val="00AC49FB"/>
    <w:rsid w:val="00AC5199"/>
    <w:rsid w:val="00AC5569"/>
    <w:rsid w:val="00AC5A10"/>
    <w:rsid w:val="00AC5B90"/>
    <w:rsid w:val="00AC630A"/>
    <w:rsid w:val="00AC6962"/>
    <w:rsid w:val="00AC6EF8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ABF"/>
    <w:rsid w:val="00AD7D2A"/>
    <w:rsid w:val="00AD7F4A"/>
    <w:rsid w:val="00AE0416"/>
    <w:rsid w:val="00AE0A60"/>
    <w:rsid w:val="00AE0EAE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08E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4F01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EF"/>
    <w:rsid w:val="00B63658"/>
    <w:rsid w:val="00B63B96"/>
    <w:rsid w:val="00B63CEF"/>
    <w:rsid w:val="00B64A5E"/>
    <w:rsid w:val="00B66456"/>
    <w:rsid w:val="00B664C7"/>
    <w:rsid w:val="00B66F4E"/>
    <w:rsid w:val="00B7019D"/>
    <w:rsid w:val="00B7285B"/>
    <w:rsid w:val="00B72868"/>
    <w:rsid w:val="00B7331C"/>
    <w:rsid w:val="00B73583"/>
    <w:rsid w:val="00B739F6"/>
    <w:rsid w:val="00B76D2A"/>
    <w:rsid w:val="00B777F2"/>
    <w:rsid w:val="00B77951"/>
    <w:rsid w:val="00B77FFB"/>
    <w:rsid w:val="00B81A7B"/>
    <w:rsid w:val="00B81FF6"/>
    <w:rsid w:val="00B8209E"/>
    <w:rsid w:val="00B83EA3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979"/>
    <w:rsid w:val="00BC0BC7"/>
    <w:rsid w:val="00BC0CE6"/>
    <w:rsid w:val="00BC0F31"/>
    <w:rsid w:val="00BC0FC0"/>
    <w:rsid w:val="00BC0FDC"/>
    <w:rsid w:val="00BC1353"/>
    <w:rsid w:val="00BC1A21"/>
    <w:rsid w:val="00BC4B41"/>
    <w:rsid w:val="00BC4D2E"/>
    <w:rsid w:val="00BC4E54"/>
    <w:rsid w:val="00BC74D1"/>
    <w:rsid w:val="00BD0073"/>
    <w:rsid w:val="00BD3757"/>
    <w:rsid w:val="00BD48AC"/>
    <w:rsid w:val="00BD4AE4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5DDB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2DEC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A21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0FE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1C83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4E9D"/>
    <w:rsid w:val="00C95B40"/>
    <w:rsid w:val="00C966F9"/>
    <w:rsid w:val="00C96B2C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F89"/>
    <w:rsid w:val="00CB1F63"/>
    <w:rsid w:val="00CB2067"/>
    <w:rsid w:val="00CB37DE"/>
    <w:rsid w:val="00CB4899"/>
    <w:rsid w:val="00CB4D5A"/>
    <w:rsid w:val="00CB6855"/>
    <w:rsid w:val="00CB6997"/>
    <w:rsid w:val="00CB79B1"/>
    <w:rsid w:val="00CC040E"/>
    <w:rsid w:val="00CC05E6"/>
    <w:rsid w:val="00CC111F"/>
    <w:rsid w:val="00CC1E1C"/>
    <w:rsid w:val="00CC3806"/>
    <w:rsid w:val="00CC3E12"/>
    <w:rsid w:val="00CC3EA0"/>
    <w:rsid w:val="00CC3FE6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A5F"/>
    <w:rsid w:val="00CD2ED1"/>
    <w:rsid w:val="00CD337B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3FEF"/>
    <w:rsid w:val="00CE4A12"/>
    <w:rsid w:val="00CE4B16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1B3F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58DF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DC1"/>
    <w:rsid w:val="00D55E88"/>
    <w:rsid w:val="00D576CA"/>
    <w:rsid w:val="00D57FA3"/>
    <w:rsid w:val="00D61AF5"/>
    <w:rsid w:val="00D61E32"/>
    <w:rsid w:val="00D62095"/>
    <w:rsid w:val="00D63D1A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87AD6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19A3"/>
    <w:rsid w:val="00DB27F9"/>
    <w:rsid w:val="00DB377D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D017F"/>
    <w:rsid w:val="00DD126B"/>
    <w:rsid w:val="00DD1AE7"/>
    <w:rsid w:val="00DD3166"/>
    <w:rsid w:val="00DD3666"/>
    <w:rsid w:val="00DD3A6E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F50"/>
    <w:rsid w:val="00E0401D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47FE4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B94"/>
    <w:rsid w:val="00E622FB"/>
    <w:rsid w:val="00E62374"/>
    <w:rsid w:val="00E629CA"/>
    <w:rsid w:val="00E63838"/>
    <w:rsid w:val="00E6393D"/>
    <w:rsid w:val="00E64434"/>
    <w:rsid w:val="00E6485E"/>
    <w:rsid w:val="00E64D8B"/>
    <w:rsid w:val="00E6515D"/>
    <w:rsid w:val="00E65502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6EEA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E0E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7237"/>
    <w:rsid w:val="00EB73C3"/>
    <w:rsid w:val="00EB7B69"/>
    <w:rsid w:val="00EC168A"/>
    <w:rsid w:val="00EC1D1E"/>
    <w:rsid w:val="00EC1DF7"/>
    <w:rsid w:val="00EC2605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A60"/>
    <w:rsid w:val="00ED3808"/>
    <w:rsid w:val="00ED454D"/>
    <w:rsid w:val="00ED4AFA"/>
    <w:rsid w:val="00ED635F"/>
    <w:rsid w:val="00ED6BD6"/>
    <w:rsid w:val="00ED6E55"/>
    <w:rsid w:val="00ED78C9"/>
    <w:rsid w:val="00EE0D13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6AF"/>
    <w:rsid w:val="00F3773E"/>
    <w:rsid w:val="00F41114"/>
    <w:rsid w:val="00F411BE"/>
    <w:rsid w:val="00F413CC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17CE"/>
    <w:rsid w:val="00F81DA0"/>
    <w:rsid w:val="00F822C5"/>
    <w:rsid w:val="00F82D94"/>
    <w:rsid w:val="00F82FBC"/>
    <w:rsid w:val="00F8345A"/>
    <w:rsid w:val="00F838AE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0A34"/>
    <w:rsid w:val="00FE1CBE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F07B8"/>
    <w:rsid w:val="00FF0AFB"/>
    <w:rsid w:val="00FF10FD"/>
    <w:rsid w:val="00FF1F6E"/>
    <w:rsid w:val="00FF257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C71C83"/>
    <w:rPr>
      <w:rFonts w:ascii="Calibri" w:eastAsia="Calibri" w:hAnsi="Calibri"/>
      <w:sz w:val="22"/>
      <w:szCs w:val="22"/>
      <w:lang w:val="en-US"/>
    </w:rPr>
  </w:style>
  <w:style w:type="paragraph" w:customStyle="1" w:styleId="References">
    <w:name w:val="References"/>
    <w:basedOn w:val="Normal"/>
    <w:rsid w:val="002E7550"/>
    <w:pPr>
      <w:numPr>
        <w:numId w:val="18"/>
      </w:numPr>
      <w:overflowPunct/>
      <w:adjustRightInd/>
      <w:snapToGrid w:val="0"/>
      <w:spacing w:after="60"/>
      <w:textAlignment w:val="auto"/>
    </w:pPr>
    <w:rPr>
      <w:sz w:val="20"/>
      <w:szCs w:val="1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3E346-834B-4948-ACC8-39A66CEFB9CB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188BCC-616A-4AF5-BDE0-F0F4D8517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8678B658-50B8-44D8-8241-B6EA58168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1591</TotalTime>
  <Pages>2</Pages>
  <Words>932</Words>
  <Characters>4778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InterDigital</Company>
  <LinksUpToDate>false</LinksUpToDate>
  <CharactersWithSpaces>5699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Haghighat, Afshin</cp:lastModifiedBy>
  <cp:revision>103</cp:revision>
  <cp:lastPrinted>2014-08-07T20:35:00Z</cp:lastPrinted>
  <dcterms:created xsi:type="dcterms:W3CDTF">2016-07-08T16:57:00Z</dcterms:created>
  <dcterms:modified xsi:type="dcterms:W3CDTF">2017-10-02T21:39:00Z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